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F5" w:rsidRDefault="00B857F5" w:rsidP="004B4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57F5">
        <w:rPr>
          <w:rFonts w:ascii="Times New Roman" w:eastAsia="Times New Roman" w:hAnsi="Times New Roman" w:cs="Times New Roman"/>
          <w:sz w:val="24"/>
          <w:szCs w:val="24"/>
          <w:lang w:eastAsia="pt-BR"/>
        </w:rPr>
        <w:t>https://rafaeldemenezes.adv.br/aula/direitos-reais/aula-6-4/</w:t>
      </w:r>
      <w:bookmarkStart w:id="0" w:name="_GoBack"/>
      <w:bookmarkEnd w:id="0"/>
    </w:p>
    <w:p w:rsidR="00B857F5" w:rsidRDefault="00B857F5" w:rsidP="004B4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45C3" w:rsidRPr="004B45C3" w:rsidRDefault="004B45C3" w:rsidP="004B4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>Direitos Reais  </w:t>
      </w:r>
      <w:proofErr w:type="spellStart"/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>Profº</w:t>
      </w:r>
      <w:proofErr w:type="spellEnd"/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Rafael de Menezes </w:t>
      </w:r>
    </w:p>
    <w:p w:rsidR="004B45C3" w:rsidRPr="004B45C3" w:rsidRDefault="004B45C3" w:rsidP="004B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>Aula 06 – Efeitos da posse (continuação)</w:t>
      </w:r>
    </w:p>
    <w:p w:rsidR="004B45C3" w:rsidRPr="004B45C3" w:rsidRDefault="004B45C3" w:rsidP="004B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>4 –    Direito à indenização e retenção por benfeitorias: Se o possuidor realiza benfeitorias (= melhoramentos, obras, despesas, plantações, construções) na coisa deve ser indenizado pelo proprietário da coisa, afinal a coisa sofreu uma valorização com tais melhoramentos. Se o proprietário não indenizar, o possuidor poderá exercer o direito de retenção, ou seja, terá o direito de reter (= conservar, manter) a coisa em seu poder em garantia dessa indenização (desse crédito) contra o proprietário.</w:t>
      </w:r>
    </w:p>
    <w:p w:rsidR="004B45C3" w:rsidRPr="004B45C3" w:rsidRDefault="004B45C3" w:rsidP="004B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  <w:r w:rsidRPr="004B45C3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Mas tais direitos de indenização e de retenção não são permitidos pela lei em todos os casos.</w:t>
      </w:r>
    </w:p>
    <w:p w:rsidR="004B45C3" w:rsidRPr="004B45C3" w:rsidRDefault="004B45C3" w:rsidP="004B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45C3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 xml:space="preserve">Inicialmente precisamos identificar o tipo de benfeitoria realizada. Pelo art. 96 do CC as benfeitorias podem ser voluptuárias, úteis e necessárias. Os parágrafos desse artigo conceituam tais espécies de benfeitorias, então exemplificando a voluptuária seria uma estátua ou uma fonte no jardim de </w:t>
      </w:r>
      <w:proofErr w:type="gramStart"/>
      <w:r w:rsidRPr="004B45C3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um casa</w:t>
      </w:r>
      <w:proofErr w:type="gramEnd"/>
      <w:r w:rsidRPr="004B45C3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, ou então um piso de mármore, ou uma torneira dourada; já a útil seria uma piscina, uma garagem coberta, um pomar, fruteiras; finalmente, a benfeitoria necessária seria consertar uma parede rachada, reparar um telhado com goteiras, trocar uma porta cheia de cupim.</w:t>
      </w:r>
    </w:p>
    <w:p w:rsidR="004B45C3" w:rsidRPr="004B45C3" w:rsidRDefault="004B45C3" w:rsidP="004B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>Precisamos também identificar a condição subjetiva da posse, ou seja, se o possuidor está de boa-fé ou de má-fé (vide aulas passadas sobre classificação da posse).</w:t>
      </w:r>
    </w:p>
    <w:p w:rsidR="004B45C3" w:rsidRPr="004B45C3" w:rsidRDefault="004B45C3" w:rsidP="004B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>Pois bem, se o possuidor está de boa-fé (</w:t>
      </w:r>
      <w:proofErr w:type="spellStart"/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>ex</w:t>
      </w:r>
      <w:proofErr w:type="spellEnd"/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inquilino, comodatário, usufrutuário, </w:t>
      </w:r>
      <w:proofErr w:type="spellStart"/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>etc</w:t>
      </w:r>
      <w:proofErr w:type="spellEnd"/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>) terá sempre direito à indenização e retenção pelas  benfeitorias necessárias; já as benfeitorias voluptuárias poderão ser levantadas (=retiradas) pelo possuidor, se a coisa puder ser retirada sem estragar e se o dono não preferir comprá-las, não cabendo indenização ou retenção; quanto às benfeitorias úteis, existe mais um detalhe: é preciso saber se tais benfeitorias úteis foram expressamente autorizadas pelo proprietário para ensejar a indenização e retenção.</w:t>
      </w:r>
    </w:p>
    <w:p w:rsidR="004B45C3" w:rsidRPr="004B45C3" w:rsidRDefault="004B45C3" w:rsidP="004B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>Numa leitura isolada do art. 1219, fica a impressão de que as benfeitorias necessárias e úteis têm o mesmo tratamento. Mas isso não é verdade por três motivos:</w:t>
      </w:r>
    </w:p>
    <w:p w:rsidR="004B45C3" w:rsidRPr="004B45C3" w:rsidRDefault="004B45C3" w:rsidP="004B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Primeiro por uma questão de justiça afinal, como já vimos, são diferentes as benfeitorias úteis e necessárias, e estas são mais importantes do que aquelas. Não se pode comparar a necessidade de reparar uma parede rachada (que ameaçava derrubar o imóvel) com a simples utilidade de uma garagem coberta (é bom, evita que o carro fique quente, facilita o embarque das pessoas </w:t>
      </w:r>
      <w:proofErr w:type="gramStart"/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>sob chuva</w:t>
      </w:r>
      <w:proofErr w:type="gramEnd"/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>, mas não é imprescindível).</w:t>
      </w:r>
    </w:p>
    <w:p w:rsidR="004B45C3" w:rsidRPr="004B45C3" w:rsidRDefault="004B45C3" w:rsidP="004B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Segundo por que os </w:t>
      </w:r>
      <w:proofErr w:type="spellStart"/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>arts</w:t>
      </w:r>
      <w:proofErr w:type="spellEnd"/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505 e 578 do CC exigem autorização expressa do proprietário para autorizar a indenização e retenção por benfeitorias úteis. Realmente, quem garante que o proprietário da casa </w:t>
      </w:r>
      <w:proofErr w:type="gramStart"/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>alugada/emprestada</w:t>
      </w:r>
      <w:proofErr w:type="gramEnd"/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queria um pomar no quintal plantado pelo possuidor/inquilino? E se o dono lá tivesse intenção de construir uma piscina ao término do contrato? Teria que comprar as árvores para depois derrubá-las</w:t>
      </w:r>
      <w:proofErr w:type="gramStart"/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>????</w:t>
      </w:r>
      <w:proofErr w:type="gramEnd"/>
    </w:p>
    <w:p w:rsidR="004B45C3" w:rsidRPr="004B45C3" w:rsidRDefault="004B45C3" w:rsidP="004B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Terceiro porque os direitos reais e os direitos obrigacionais se </w:t>
      </w:r>
      <w:proofErr w:type="gramStart"/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>completam,</w:t>
      </w:r>
      <w:proofErr w:type="gramEnd"/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ambos integram a nossa conhecida autonomia privada, formando o direito patrimonial, por isso não se pode interpretar o 1219 sem o 505 e principalmente o 578, que se refere à transmissão da posse decorrente da locação.</w:t>
      </w:r>
    </w:p>
    <w:p w:rsidR="004B45C3" w:rsidRPr="004B45C3" w:rsidRDefault="004B45C3" w:rsidP="004B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>Em suma, em todos os casos de transmissão da posse (locação, comodato, usufruto), o possuidor de boa-fé terá sempre direito à indenização e retenção pelas benfeitorias necessárias; nunca terá tal direito com relação às benfeitorias voluptuárias; e terá tal direito com relação às benfeitorias úteis se foi expressamente autorizado pelo proprietário a realizá-las.</w:t>
      </w:r>
    </w:p>
    <w:p w:rsidR="004B45C3" w:rsidRPr="004B45C3" w:rsidRDefault="004B45C3" w:rsidP="004B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Já ao possuidor de má-fé se aplica </w:t>
      </w:r>
      <w:proofErr w:type="gramStart"/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>o 1220</w:t>
      </w:r>
      <w:proofErr w:type="gramEnd"/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>, ou seja, nunca cabe direito de retenção, não pode retirar as voluptuárias e só tem direito de indenização pelas benfeitorias necessárias. Não pode nem retirar as voluptuárias até para compensar o tempo em que de má-fé ocupou a coisa e impediu sua exploração econômica pelo proprietário (= melhor possuidor).</w:t>
      </w:r>
    </w:p>
    <w:p w:rsidR="004B45C3" w:rsidRPr="004B45C3" w:rsidRDefault="004B45C3" w:rsidP="004B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>5 – Direito a usucapir (= captar pelo uso = usucapião)</w:t>
      </w:r>
    </w:p>
    <w:p w:rsidR="004B45C3" w:rsidRPr="004B45C3" w:rsidRDefault="004B45C3" w:rsidP="004B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>Para alguns autores este é o principal efeito da posse, o direito de adquirir a propriedade pela posse durante certo tempo. A posse é o principal requisito da usucapião, mas não é o único, veremos usucapião em breve.</w:t>
      </w:r>
    </w:p>
    <w:p w:rsidR="004B45C3" w:rsidRPr="004B45C3" w:rsidRDefault="004B45C3" w:rsidP="004B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>6 – Responsabilidade</w:t>
      </w:r>
      <w:proofErr w:type="gramEnd"/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possuidor pela deterioração da coisa</w:t>
      </w:r>
    </w:p>
    <w:p w:rsidR="004B45C3" w:rsidRPr="004B45C3" w:rsidRDefault="004B45C3" w:rsidP="004B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Vocês sabem que, de regra, res </w:t>
      </w:r>
      <w:proofErr w:type="spellStart"/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>perit</w:t>
      </w:r>
      <w:proofErr w:type="spellEnd"/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domino, ou seja, a coisa perece para o dono. Assim, se eu empresto meu carro a José (posse de boa-fé) e o carro é </w:t>
      </w:r>
      <w:proofErr w:type="gramStart"/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>furtado ou atingida</w:t>
      </w:r>
      <w:proofErr w:type="gramEnd"/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um raio, o prejuízo é meu e não do possuidor (1217). O possuidor de boa-fé tem responsabilidade subjetiva, só indeniza o proprietário se agiu com culpa para a deterioração da coisa (</w:t>
      </w:r>
      <w:proofErr w:type="spellStart"/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>ex</w:t>
      </w:r>
      <w:proofErr w:type="spellEnd"/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>: deixou a chave na ignição e facilitou o furto).</w:t>
      </w:r>
    </w:p>
    <w:p w:rsidR="004B45C3" w:rsidRPr="004B45C3" w:rsidRDefault="004B45C3" w:rsidP="004B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Já o possuidor de má-fé pode ser responsabilizado mesmo por um acidente sofrido pela coisa, conforme 1218, salvo se provar a parte final </w:t>
      </w:r>
      <w:proofErr w:type="gramStart"/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>do 1218</w:t>
      </w:r>
      <w:proofErr w:type="gramEnd"/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>ex</w:t>
      </w:r>
      <w:proofErr w:type="spellEnd"/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>: um raio atinge minha casa que estava invadida, o invasor não tem responsabilidade pois o raio teria caído de todo jeito, estivesse a casa na posse do dono ou do invasor). O possuidor de má-fé tem, de regra, responsabilidade objetiva, independente de culpa (</w:t>
      </w:r>
      <w:proofErr w:type="spellStart"/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>ex</w:t>
      </w:r>
      <w:proofErr w:type="spellEnd"/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proofErr w:type="gramStart"/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>A empresta</w:t>
      </w:r>
      <w:proofErr w:type="gramEnd"/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carro a B para fazer a feira, mas B passa dois dias com o carro que termina sendo furtado no trabalho de B).</w:t>
      </w:r>
    </w:p>
    <w:p w:rsidR="004B45C3" w:rsidRPr="004B45C3" w:rsidRDefault="004B45C3" w:rsidP="004B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analogia </w:t>
      </w:r>
      <w:proofErr w:type="gramStart"/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>ao 1218</w:t>
      </w:r>
      <w:proofErr w:type="gramEnd"/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>, lembrem-se do 399.</w:t>
      </w:r>
    </w:p>
    <w:p w:rsidR="004B45C3" w:rsidRPr="004B45C3" w:rsidRDefault="004B45C3" w:rsidP="004B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>7 – Direito a inversão do ônus da prova</w:t>
      </w:r>
    </w:p>
    <w:p w:rsidR="004B45C3" w:rsidRPr="004B45C3" w:rsidRDefault="004B45C3" w:rsidP="004B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45C3">
        <w:rPr>
          <w:rFonts w:ascii="Times New Roman" w:eastAsia="Times New Roman" w:hAnsi="Times New Roman" w:cs="Times New Roman"/>
          <w:sz w:val="24"/>
          <w:szCs w:val="24"/>
          <w:lang w:eastAsia="pt-BR"/>
        </w:rPr>
        <w:t>A aparência (presunção) é a de que o possuidor é o dono, assim cabe ao terceiro reivindicante provar sua melhor posse ou sua condição de verdadeiro dono (1211).  Na dúvida, se mantém a coisa com quem já estiver.</w:t>
      </w:r>
    </w:p>
    <w:p w:rsidR="009C6895" w:rsidRDefault="009C6895" w:rsidP="004B45C3">
      <w:pPr>
        <w:ind w:left="-851"/>
      </w:pPr>
    </w:p>
    <w:sectPr w:rsidR="009C68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C3"/>
    <w:rsid w:val="004B45C3"/>
    <w:rsid w:val="009C6895"/>
    <w:rsid w:val="00B8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7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874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Município de São Paulo</Company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Pinheiro Silva</dc:creator>
  <cp:lastModifiedBy>Carla Pinheiro Silva</cp:lastModifiedBy>
  <cp:revision>2</cp:revision>
  <dcterms:created xsi:type="dcterms:W3CDTF">2018-09-03T14:09:00Z</dcterms:created>
  <dcterms:modified xsi:type="dcterms:W3CDTF">2018-09-03T14:11:00Z</dcterms:modified>
</cp:coreProperties>
</file>