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468" w:rsidRDefault="006E2468" w:rsidP="006E2468">
      <w:pPr>
        <w:pStyle w:val="NormalWeb"/>
        <w:shd w:val="clear" w:color="auto" w:fill="FFFFFF"/>
        <w:jc w:val="both"/>
      </w:pPr>
      <w:bookmarkStart w:id="0" w:name="_GoBack"/>
      <w:bookmarkEnd w:id="0"/>
      <w:r w:rsidRPr="006E2468">
        <w:t>http://www.vgplaw.com.br/a-ausencia-de-clausula-de-reajuste-nos-contratos-administrativos/</w:t>
      </w:r>
    </w:p>
    <w:p w:rsidR="006E2468" w:rsidRPr="006E2468" w:rsidRDefault="006E2468" w:rsidP="006E2468">
      <w:pPr>
        <w:shd w:val="clear" w:color="auto" w:fill="FFFFFF"/>
        <w:spacing w:before="100" w:beforeAutospacing="1" w:after="150" w:line="240" w:lineRule="auto"/>
        <w:textAlignment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6E24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A ausência de cláusula de reajuste nos contratos administrativos</w:t>
      </w:r>
    </w:p>
    <w:p w:rsidR="006E2468" w:rsidRDefault="006E2468" w:rsidP="006E2468">
      <w:pPr>
        <w:pStyle w:val="NormalWeb"/>
        <w:shd w:val="clear" w:color="auto" w:fill="FFFFFF"/>
        <w:jc w:val="both"/>
      </w:pPr>
    </w:p>
    <w:p w:rsidR="006E2468" w:rsidRDefault="006E2468" w:rsidP="006E2468">
      <w:pPr>
        <w:pStyle w:val="NormalWeb"/>
        <w:shd w:val="clear" w:color="auto" w:fill="FFFFFF"/>
        <w:jc w:val="both"/>
      </w:pPr>
      <w:r>
        <w:t xml:space="preserve">O artigo 37, inciso XXI da Constituição Federal, ao afirmar que deverão ser mantidas as condições efetivas da proposta durante toda a execução contratual, acaba por estabelecer como um dos princípios das contratações públicas a manutenção do equilíbrio econômico-financeiro do contrato. </w:t>
      </w:r>
      <w:r w:rsidRPr="006E2468">
        <w:rPr>
          <w:highlight w:val="yellow"/>
        </w:rPr>
        <w:t>E uma das formas de recomposição é a concessão do reajustamento dos preços, que nada mais é do que a mera recomposição do valor aviltado pela inflação</w:t>
      </w:r>
      <w:r>
        <w:t>.</w:t>
      </w:r>
    </w:p>
    <w:p w:rsidR="006E2468" w:rsidRDefault="006E2468" w:rsidP="006E2468">
      <w:pPr>
        <w:pStyle w:val="NormalWeb"/>
        <w:shd w:val="clear" w:color="auto" w:fill="FFFFFF"/>
        <w:jc w:val="both"/>
      </w:pPr>
      <w:r>
        <w:t xml:space="preserve">A Lei nº 10.192/2001, que dispõe sobre medidas complementares ao Plano Real, em seu art. 3º, § 1º, diz que </w:t>
      </w:r>
      <w:r>
        <w:rPr>
          <w:rStyle w:val="nfase"/>
        </w:rPr>
        <w:t xml:space="preserve">a periodicidade anual </w:t>
      </w:r>
      <w:r>
        <w:t xml:space="preserve">para o reajuste de preços </w:t>
      </w:r>
      <w:r>
        <w:rPr>
          <w:rStyle w:val="nfase"/>
        </w:rPr>
        <w:t>nos contratos em que seja parte órgão ou entidade da Administração Pública direta ou indireta da União, dos Estados, do Distrito Federal e dos Municípios será contada a partir da data limite para apresentação da proposta ou do orçamento a que essa se referi</w:t>
      </w:r>
      <w:r>
        <w:t xml:space="preserve">r. </w:t>
      </w:r>
      <w:r w:rsidRPr="006E2468">
        <w:rPr>
          <w:highlight w:val="yellow"/>
        </w:rPr>
        <w:t xml:space="preserve">Já o inciso XI do art. 40 da Lei nº 8.666/93, contempla que o edital indicará obrigatoriamente o </w:t>
      </w:r>
      <w:r w:rsidRPr="006E2468">
        <w:rPr>
          <w:rStyle w:val="nfase"/>
          <w:highlight w:val="yellow"/>
        </w:rPr>
        <w:t>critério de reajuste, que deverá retratar a variação efetiva do custo de produção, admitida a adoção de índices específicos ou setoriais, desde a data prevista para apresentação da proposta, ou do orçamento a que essa proposta se referir, até a data do adimplemento de cada parcela.</w:t>
      </w:r>
      <w:r>
        <w:rPr>
          <w:rStyle w:val="nfase"/>
        </w:rPr>
        <w:t xml:space="preserve"> </w:t>
      </w:r>
    </w:p>
    <w:p w:rsidR="006E2468" w:rsidRDefault="006E2468" w:rsidP="006E2468">
      <w:pPr>
        <w:pStyle w:val="NormalWeb"/>
        <w:shd w:val="clear" w:color="auto" w:fill="FFFFFF"/>
        <w:jc w:val="both"/>
      </w:pPr>
      <w:r>
        <w:t>Não por outra razão</w:t>
      </w:r>
      <w:r w:rsidRPr="006E2468">
        <w:rPr>
          <w:highlight w:val="yellow"/>
        </w:rPr>
        <w:t>, o Tribunal de Contas da União tem posicionamento firme que em todos os contratos, mesmo naqueles com prazo de duração inferior a 12 (doze) meses, a cláusula de reajuste é indispensável (p. ex. Acórdão nº 73/2010 – Plenário).</w:t>
      </w:r>
    </w:p>
    <w:p w:rsidR="006E2468" w:rsidRDefault="006E2468" w:rsidP="006E2468">
      <w:pPr>
        <w:pStyle w:val="NormalWeb"/>
        <w:shd w:val="clear" w:color="auto" w:fill="FFFFFF"/>
        <w:jc w:val="both"/>
      </w:pPr>
      <w:r>
        <w:t xml:space="preserve">Ocorre que, </w:t>
      </w:r>
      <w:r w:rsidRPr="006E2468">
        <w:rPr>
          <w:highlight w:val="yellow"/>
        </w:rPr>
        <w:t>muito embora seja obrigação do Poder Público estabelecer a cláusula de reajuste em todas suas contratações, a jurisprudência brasileira tem reconhecido pela impossibilidade de conceder a alteração dos preços pactuados (com base no reajuste) quando o edital foi omisso quanto ao tema</w:t>
      </w:r>
      <w:r>
        <w:t>.</w:t>
      </w:r>
    </w:p>
    <w:p w:rsidR="006E2468" w:rsidRDefault="006E2468" w:rsidP="006E2468">
      <w:pPr>
        <w:pStyle w:val="NormalWeb"/>
        <w:shd w:val="clear" w:color="auto" w:fill="FFFFFF"/>
        <w:jc w:val="both"/>
      </w:pPr>
      <w:r>
        <w:t xml:space="preserve">Há precedentes, acolhidos pelo </w:t>
      </w:r>
      <w:r w:rsidRPr="006E2468">
        <w:rPr>
          <w:highlight w:val="yellow"/>
        </w:rPr>
        <w:t xml:space="preserve">Superior Tribunal de Justiça, reconhecendo </w:t>
      </w:r>
      <w:r w:rsidRPr="006E2468">
        <w:rPr>
          <w:rStyle w:val="nfase"/>
          <w:highlight w:val="yellow"/>
        </w:rPr>
        <w:t>que não há reajuste anual exigível se, no momento do contrato firmado, as partes nada convencionaram neste sentido.</w:t>
      </w:r>
      <w:r w:rsidRPr="006E2468">
        <w:rPr>
          <w:highlight w:val="yellow"/>
        </w:rPr>
        <w:t xml:space="preserve"> E como o </w:t>
      </w:r>
      <w:r w:rsidRPr="006E2468">
        <w:rPr>
          <w:rStyle w:val="nfase"/>
          <w:highlight w:val="yellow"/>
        </w:rPr>
        <w:t>reajuste anual é matéria contratual, autorizada sua feitura por lei, por conseguinte, o reajuste é direito disponível e precisa estar previsto no contrato até para garantia de dotação orçamentária correspondente”.</w:t>
      </w:r>
      <w:r>
        <w:rPr>
          <w:rStyle w:val="nfase"/>
        </w:rPr>
        <w:t xml:space="preserve">  </w:t>
      </w:r>
      <w:r>
        <w:t xml:space="preserve">Segundo o entendimento, </w:t>
      </w:r>
      <w:r w:rsidRPr="006E2468">
        <w:rPr>
          <w:rStyle w:val="nfase"/>
          <w:highlight w:val="yellow"/>
        </w:rPr>
        <w:t xml:space="preserve">poderia haver a presunção de que, se não houve cláusula de reajuste anual no contrato administrativo, a licitante, por se tratar de instituição profissional experiente, já tenha incluído em sua proposta um valor compatível com a não incidência de reajuste </w:t>
      </w:r>
      <w:r w:rsidRPr="006E2468">
        <w:rPr>
          <w:highlight w:val="yellow"/>
        </w:rPr>
        <w:t xml:space="preserve">(STJ, AGRG no </w:t>
      </w:r>
      <w:proofErr w:type="spellStart"/>
      <w:r w:rsidRPr="006E2468">
        <w:rPr>
          <w:highlight w:val="yellow"/>
        </w:rPr>
        <w:t>Resp</w:t>
      </w:r>
      <w:proofErr w:type="spellEnd"/>
      <w:r w:rsidRPr="006E2468">
        <w:rPr>
          <w:highlight w:val="yellow"/>
        </w:rPr>
        <w:t xml:space="preserve"> nº 1518134, 2ª Turma, Rel. Min. </w:t>
      </w:r>
      <w:proofErr w:type="spellStart"/>
      <w:r w:rsidRPr="006E2468">
        <w:rPr>
          <w:highlight w:val="yellow"/>
        </w:rPr>
        <w:t>Assusete</w:t>
      </w:r>
      <w:proofErr w:type="spellEnd"/>
      <w:r w:rsidRPr="006E2468">
        <w:rPr>
          <w:highlight w:val="yellow"/>
        </w:rPr>
        <w:t xml:space="preserve"> Magalhães, </w:t>
      </w:r>
      <w:proofErr w:type="spellStart"/>
      <w:r w:rsidRPr="006E2468">
        <w:rPr>
          <w:highlight w:val="yellow"/>
        </w:rPr>
        <w:t>DJe</w:t>
      </w:r>
      <w:proofErr w:type="spellEnd"/>
      <w:r w:rsidRPr="006E2468">
        <w:rPr>
          <w:highlight w:val="yellow"/>
        </w:rPr>
        <w:t>. de 01.03.2016).</w:t>
      </w:r>
    </w:p>
    <w:p w:rsidR="006E2468" w:rsidRDefault="006E2468" w:rsidP="006E2468">
      <w:pPr>
        <w:pStyle w:val="NormalWeb"/>
        <w:shd w:val="clear" w:color="auto" w:fill="FFFFFF"/>
        <w:jc w:val="both"/>
      </w:pPr>
      <w:r>
        <w:t xml:space="preserve">Não obstante </w:t>
      </w:r>
      <w:r w:rsidRPr="006E2468">
        <w:rPr>
          <w:highlight w:val="yellow"/>
        </w:rPr>
        <w:t xml:space="preserve">o posicionamento seja passível de crítica, portanto, há uma tendência de entendimento jurisprudencial no sentido de que ao celebrar avença sem a devida </w:t>
      </w:r>
      <w:r w:rsidRPr="006E2468">
        <w:rPr>
          <w:highlight w:val="yellow"/>
        </w:rPr>
        <w:lastRenderedPageBreak/>
        <w:t>inserção do critério para reajustamento do contrato, o particular está a abrir mão da correção dos valores. Isso equivale a dizer que se a empresa optar por apresentar proposta em uma disputa sem impugnar o edital ou solicitar esclarecimentos sobre o reajuste, renunciou ao direito ao reajuste</w:t>
      </w:r>
      <w:r>
        <w:t>.</w:t>
      </w:r>
    </w:p>
    <w:p w:rsidR="006E2468" w:rsidRDefault="006E2468" w:rsidP="006E2468">
      <w:pPr>
        <w:pStyle w:val="NormalWeb"/>
        <w:shd w:val="clear" w:color="auto" w:fill="FFFFFF"/>
        <w:jc w:val="both"/>
      </w:pPr>
      <w:r>
        <w:t xml:space="preserve">Diante desse panorama que vem se formando, é imprescindível que todas as licitantes optem por apresentar pedido administrativo previamente à disputa sobre os termos da concessão do reajuste quando o edital for omisso. </w:t>
      </w:r>
      <w:r w:rsidRPr="006E2468">
        <w:rPr>
          <w:highlight w:val="yellow"/>
        </w:rPr>
        <w:t>Vale ressaltar que isso deve ser feito mesmo para contratos que possuam prazo de vigência inferior a 12 (doze) meses</w:t>
      </w:r>
      <w:r>
        <w:t>, pois não é rara a necessidade de prorrogação de prazo de vigência/execução para além do originariamente previsto. Evita-se, assim, de o contrato ser surpreendido com negativa à recomposição do preço por conta da ausência de previsão expressa nos instrumentos que orientaram a licitação.</w:t>
      </w:r>
    </w:p>
    <w:p w:rsidR="00973ECB" w:rsidRDefault="00973ECB" w:rsidP="006E2468">
      <w:pPr>
        <w:ind w:left="-993"/>
      </w:pPr>
    </w:p>
    <w:p w:rsidR="006E2468" w:rsidRDefault="006E2468" w:rsidP="006E2468">
      <w:pPr>
        <w:ind w:left="-993"/>
      </w:pPr>
      <w:r>
        <w:rPr>
          <w:rStyle w:val="Forte"/>
        </w:rPr>
        <w:t>Por Mariana Guimarães, advogada coordenadora do departamento de direito administrativo VG&amp;P</w:t>
      </w:r>
    </w:p>
    <w:sectPr w:rsidR="006E24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68"/>
    <w:rsid w:val="00026576"/>
    <w:rsid w:val="006E2468"/>
    <w:rsid w:val="00973ECB"/>
    <w:rsid w:val="00AB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D0DFC-B7DE-46E6-BDCD-FC96175A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2468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E2468"/>
    <w:rPr>
      <w:i/>
      <w:iCs/>
    </w:rPr>
  </w:style>
  <w:style w:type="character" w:styleId="Forte">
    <w:name w:val="Strong"/>
    <w:basedOn w:val="Fontepargpadro"/>
    <w:uiPriority w:val="22"/>
    <w:qFormat/>
    <w:rsid w:val="006E24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98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7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5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2241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209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2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52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1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16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Município de São Paulo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Pinheiro Silva</dc:creator>
  <cp:lastModifiedBy>Carla Pinheiro Silva</cp:lastModifiedBy>
  <cp:revision>2</cp:revision>
  <dcterms:created xsi:type="dcterms:W3CDTF">2022-08-02T17:28:00Z</dcterms:created>
  <dcterms:modified xsi:type="dcterms:W3CDTF">2022-08-02T17:28:00Z</dcterms:modified>
</cp:coreProperties>
</file>