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CCA" w:rsidRPr="001C3CCA" w:rsidRDefault="001C3CCA" w:rsidP="001C3CCA">
      <w:pPr>
        <w:spacing w:before="300" w:after="150" w:line="240" w:lineRule="auto"/>
        <w:outlineLvl w:val="0"/>
        <w:rPr>
          <w:rFonts w:ascii="Arial" w:eastAsia="Times New Roman" w:hAnsi="Arial" w:cs="Arial"/>
          <w:b/>
          <w:bCs/>
          <w:color w:val="333333"/>
          <w:kern w:val="36"/>
          <w:lang w:eastAsia="pt-BR"/>
        </w:rPr>
      </w:pPr>
      <w:proofErr w:type="gramStart"/>
      <w:r w:rsidRPr="001C3CCA">
        <w:rPr>
          <w:rFonts w:ascii="Arial" w:eastAsia="Times New Roman" w:hAnsi="Arial" w:cs="Arial"/>
          <w:b/>
          <w:bCs/>
          <w:color w:val="333333"/>
          <w:kern w:val="36"/>
          <w:lang w:eastAsia="pt-BR"/>
        </w:rPr>
        <w:t>https</w:t>
      </w:r>
      <w:proofErr w:type="gramEnd"/>
      <w:r w:rsidRPr="001C3CCA">
        <w:rPr>
          <w:rFonts w:ascii="Arial" w:eastAsia="Times New Roman" w:hAnsi="Arial" w:cs="Arial"/>
          <w:b/>
          <w:bCs/>
          <w:color w:val="333333"/>
          <w:kern w:val="36"/>
          <w:lang w:eastAsia="pt-BR"/>
        </w:rPr>
        <w:t>://jus.com.br/artigos/17002/os-limites</w:t>
      </w:r>
      <w:bookmarkStart w:id="0" w:name="_GoBack"/>
      <w:bookmarkEnd w:id="0"/>
      <w:r w:rsidRPr="001C3CCA">
        <w:rPr>
          <w:rFonts w:ascii="Arial" w:eastAsia="Times New Roman" w:hAnsi="Arial" w:cs="Arial"/>
          <w:b/>
          <w:bCs/>
          <w:color w:val="333333"/>
          <w:kern w:val="36"/>
          <w:lang w:eastAsia="pt-BR"/>
        </w:rPr>
        <w:t>-de-acrescimo-de-25-nas-licitacoes-por-item</w:t>
      </w:r>
    </w:p>
    <w:p w:rsidR="001C3CCA" w:rsidRPr="001C3CCA" w:rsidRDefault="001C3CCA" w:rsidP="001C3CCA">
      <w:pPr>
        <w:spacing w:before="300" w:after="150" w:line="240" w:lineRule="auto"/>
        <w:outlineLvl w:val="0"/>
        <w:rPr>
          <w:rFonts w:ascii="inherit" w:eastAsia="Times New Roman" w:hAnsi="inherit" w:cs="Helvetica"/>
          <w:b/>
          <w:bCs/>
          <w:color w:val="333333"/>
          <w:kern w:val="36"/>
          <w:sz w:val="54"/>
          <w:szCs w:val="54"/>
          <w:lang w:eastAsia="pt-BR"/>
        </w:rPr>
      </w:pPr>
      <w:r w:rsidRPr="001C3CCA">
        <w:rPr>
          <w:rFonts w:ascii="inherit" w:eastAsia="Times New Roman" w:hAnsi="inherit" w:cs="Helvetica"/>
          <w:b/>
          <w:bCs/>
          <w:color w:val="333333"/>
          <w:kern w:val="36"/>
          <w:sz w:val="54"/>
          <w:szCs w:val="54"/>
          <w:lang w:eastAsia="pt-BR"/>
        </w:rPr>
        <w:t>Os limites de acréscimo de 25% nas licitações por item</w:t>
      </w:r>
    </w:p>
    <w:p w:rsidR="001C3CCA" w:rsidRPr="001C3CCA" w:rsidRDefault="001C3CCA" w:rsidP="001C3CCA">
      <w:pPr>
        <w:spacing w:before="300" w:after="150" w:line="240" w:lineRule="auto"/>
        <w:outlineLvl w:val="2"/>
        <w:rPr>
          <w:rFonts w:ascii="inherit" w:eastAsia="Times New Roman" w:hAnsi="inherit" w:cs="Helvetica"/>
          <w:b/>
          <w:bCs/>
          <w:color w:val="333333"/>
          <w:sz w:val="36"/>
          <w:szCs w:val="36"/>
          <w:lang w:eastAsia="pt-BR"/>
        </w:rPr>
      </w:pPr>
      <w:r w:rsidRPr="001C3CCA">
        <w:rPr>
          <w:rFonts w:ascii="inherit" w:eastAsia="Times New Roman" w:hAnsi="inherit" w:cs="Helvetica"/>
          <w:b/>
          <w:bCs/>
          <w:color w:val="333333"/>
          <w:sz w:val="36"/>
          <w:szCs w:val="36"/>
          <w:lang w:eastAsia="pt-BR"/>
        </w:rPr>
        <w:t>Os limites de acréscimo de 25% nas licitações por item</w:t>
      </w:r>
    </w:p>
    <w:p w:rsidR="001C3CCA" w:rsidRPr="001C3CCA" w:rsidRDefault="001C3CCA" w:rsidP="001C3CCA">
      <w:pPr>
        <w:spacing w:after="150" w:line="240" w:lineRule="auto"/>
        <w:rPr>
          <w:rFonts w:ascii="Helvetica" w:eastAsia="Times New Roman" w:hAnsi="Helvetica" w:cs="Helvetica"/>
          <w:color w:val="333333"/>
          <w:sz w:val="21"/>
          <w:szCs w:val="21"/>
          <w:lang w:eastAsia="pt-BR"/>
        </w:rPr>
      </w:pPr>
      <w:hyperlink r:id="rId6" w:tooltip="Acesse o perfil de Wilson José Costa Sousa" w:history="1">
        <w:r w:rsidRPr="001C3CCA">
          <w:rPr>
            <w:rFonts w:ascii="Helvetica" w:eastAsia="Times New Roman" w:hAnsi="Helvetica" w:cs="Helvetica"/>
            <w:noProof/>
            <w:color w:val="337AB7"/>
            <w:sz w:val="21"/>
            <w:szCs w:val="21"/>
            <w:lang w:eastAsia="pt-BR"/>
          </w:rPr>
          <w:drawing>
            <wp:inline distT="0" distB="0" distL="0" distR="0" wp14:anchorId="3E2CA1AC" wp14:editId="51431754">
              <wp:extent cx="342900" cy="342900"/>
              <wp:effectExtent l="0" t="0" r="0" b="0"/>
              <wp:docPr id="1" name="Imagem 1" descr="Wilson José Costa Sousa">
                <a:hlinkClick xmlns:a="http://schemas.openxmlformats.org/drawingml/2006/main" r:id="rId6" tooltip="&quot;Acesse o perfil de Wilson José Costa Sous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son José Costa Sousa">
                        <a:hlinkClick r:id="rId6" tooltip="&quot;Acesse o perfil de Wilson José Costa Sousa&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1C3CCA">
          <w:rPr>
            <w:rFonts w:ascii="Helvetica" w:eastAsia="Times New Roman" w:hAnsi="Helvetica" w:cs="Helvetica"/>
            <w:color w:val="337AB7"/>
            <w:sz w:val="21"/>
            <w:szCs w:val="21"/>
            <w:lang w:eastAsia="pt-BR"/>
          </w:rPr>
          <w:t>Wilson José Costa Sousa</w:t>
        </w:r>
      </w:hyperlink>
    </w:p>
    <w:p w:rsidR="001C3CCA" w:rsidRPr="001C3CCA" w:rsidRDefault="001C3CCA" w:rsidP="001C3CCA">
      <w:pPr>
        <w:spacing w:after="150" w:line="240" w:lineRule="auto"/>
        <w:rPr>
          <w:rFonts w:ascii="Helvetica" w:eastAsia="Times New Roman" w:hAnsi="Helvetica" w:cs="Helvetica"/>
          <w:color w:val="333333"/>
          <w:sz w:val="21"/>
          <w:szCs w:val="21"/>
          <w:lang w:eastAsia="pt-BR"/>
        </w:rPr>
      </w:pPr>
      <w:r w:rsidRPr="001C3CCA">
        <w:rPr>
          <w:rFonts w:ascii="Helvetica" w:eastAsia="Times New Roman" w:hAnsi="Helvetica" w:cs="Helvetica"/>
          <w:color w:val="333333"/>
          <w:sz w:val="21"/>
          <w:szCs w:val="21"/>
          <w:lang w:eastAsia="pt-BR"/>
        </w:rPr>
        <w:t xml:space="preserve">Publicado em 07/2010. </w:t>
      </w:r>
    </w:p>
    <w:p w:rsidR="001C3CCA" w:rsidRPr="001C3CCA" w:rsidRDefault="001C3CCA" w:rsidP="001C3CCA">
      <w:pPr>
        <w:spacing w:after="0" w:line="240" w:lineRule="auto"/>
        <w:rPr>
          <w:rFonts w:ascii="Helvetica" w:eastAsia="Times New Roman" w:hAnsi="Helvetica" w:cs="Helvetica"/>
          <w:color w:val="333333"/>
          <w:sz w:val="21"/>
          <w:szCs w:val="21"/>
          <w:lang w:eastAsia="pt-BR"/>
        </w:rPr>
      </w:pPr>
      <w:hyperlink r:id="rId8" w:history="1">
        <w:r w:rsidRPr="001C3CCA">
          <w:rPr>
            <w:rFonts w:ascii="Helvetica" w:eastAsia="Times New Roman" w:hAnsi="Helvetica" w:cs="Helvetica"/>
            <w:caps/>
            <w:vanish/>
            <w:color w:val="FFFFFF"/>
            <w:sz w:val="17"/>
            <w:szCs w:val="17"/>
            <w:lang w:eastAsia="pt-BR"/>
          </w:rPr>
          <w:t>Gostou?</w:t>
        </w:r>
        <w:r w:rsidRPr="001C3CCA">
          <w:rPr>
            <w:rFonts w:ascii="Helvetica" w:eastAsia="Times New Roman" w:hAnsi="Helvetica" w:cs="Helvetica"/>
            <w:color w:val="337AB7"/>
            <w:sz w:val="21"/>
            <w:szCs w:val="21"/>
            <w:lang w:eastAsia="pt-BR"/>
          </w:rPr>
          <w:t xml:space="preserve"> </w:t>
        </w:r>
      </w:hyperlink>
    </w:p>
    <w:p w:rsidR="001C3CCA" w:rsidRPr="001C3CCA" w:rsidRDefault="001C3CCA" w:rsidP="001C3CCA">
      <w:pPr>
        <w:spacing w:after="0" w:line="240" w:lineRule="auto"/>
        <w:rPr>
          <w:rFonts w:ascii="Helvetica" w:eastAsia="Times New Roman" w:hAnsi="Helvetica" w:cs="Helvetica"/>
          <w:color w:val="333333"/>
          <w:sz w:val="21"/>
          <w:szCs w:val="21"/>
          <w:lang w:eastAsia="pt-BR"/>
        </w:rPr>
      </w:pPr>
      <w:hyperlink r:id="rId9" w:history="1">
        <w:r w:rsidRPr="001C3CCA">
          <w:rPr>
            <w:rFonts w:ascii="Helvetica" w:eastAsia="Times New Roman" w:hAnsi="Helvetica" w:cs="Helvetica"/>
            <w:caps/>
            <w:vanish/>
            <w:color w:val="FFFFFF"/>
            <w:sz w:val="17"/>
            <w:szCs w:val="17"/>
            <w:lang w:eastAsia="pt-BR"/>
          </w:rPr>
          <w:t>facebook</w:t>
        </w:r>
        <w:r w:rsidRPr="001C3CCA">
          <w:rPr>
            <w:rFonts w:ascii="Helvetica" w:eastAsia="Times New Roman" w:hAnsi="Helvetica" w:cs="Helvetica"/>
            <w:color w:val="337AB7"/>
            <w:sz w:val="21"/>
            <w:szCs w:val="21"/>
            <w:lang w:eastAsia="pt-BR"/>
          </w:rPr>
          <w:t xml:space="preserve"> </w:t>
        </w:r>
      </w:hyperlink>
      <w:hyperlink r:id="rId10" w:history="1">
        <w:r w:rsidRPr="001C3CCA">
          <w:rPr>
            <w:rFonts w:ascii="Helvetica" w:eastAsia="Times New Roman" w:hAnsi="Helvetica" w:cs="Helvetica"/>
            <w:caps/>
            <w:vanish/>
            <w:color w:val="FFFFFF"/>
            <w:sz w:val="17"/>
            <w:szCs w:val="17"/>
            <w:lang w:eastAsia="pt-BR"/>
          </w:rPr>
          <w:t>twitter</w:t>
        </w:r>
        <w:r w:rsidRPr="001C3CCA">
          <w:rPr>
            <w:rFonts w:ascii="Helvetica" w:eastAsia="Times New Roman" w:hAnsi="Helvetica" w:cs="Helvetica"/>
            <w:color w:val="337AB7"/>
            <w:sz w:val="21"/>
            <w:szCs w:val="21"/>
            <w:lang w:eastAsia="pt-BR"/>
          </w:rPr>
          <w:t xml:space="preserve"> </w:t>
        </w:r>
      </w:hyperlink>
      <w:hyperlink r:id="rId11" w:history="1">
        <w:r w:rsidRPr="001C3CCA">
          <w:rPr>
            <w:rFonts w:ascii="Helvetica" w:eastAsia="Times New Roman" w:hAnsi="Helvetica" w:cs="Helvetica"/>
            <w:caps/>
            <w:vanish/>
            <w:color w:val="FFFFFF"/>
            <w:sz w:val="17"/>
            <w:szCs w:val="17"/>
            <w:shd w:val="clear" w:color="auto" w:fill="52C140"/>
            <w:lang w:eastAsia="pt-BR"/>
          </w:rPr>
          <w:t>whatsapp</w:t>
        </w:r>
        <w:r w:rsidRPr="001C3CCA">
          <w:rPr>
            <w:rFonts w:ascii="Helvetica" w:eastAsia="Times New Roman" w:hAnsi="Helvetica" w:cs="Helvetica"/>
            <w:color w:val="337AB7"/>
            <w:sz w:val="21"/>
            <w:szCs w:val="21"/>
            <w:shd w:val="clear" w:color="auto" w:fill="52C140"/>
            <w:lang w:eastAsia="pt-BR"/>
          </w:rPr>
          <w:t xml:space="preserve"> </w:t>
        </w:r>
      </w:hyperlink>
    </w:p>
    <w:p w:rsidR="001C3CCA" w:rsidRPr="001C3CCA" w:rsidRDefault="001C3CCA" w:rsidP="001C3CCA">
      <w:pPr>
        <w:spacing w:after="0" w:line="240" w:lineRule="auto"/>
        <w:jc w:val="right"/>
        <w:rPr>
          <w:rFonts w:ascii="Helvetica" w:eastAsia="Times New Roman" w:hAnsi="Helvetica" w:cs="Helvetica"/>
          <w:color w:val="333333"/>
          <w:sz w:val="46"/>
          <w:szCs w:val="46"/>
          <w:lang w:eastAsia="pt-BR"/>
        </w:rPr>
      </w:pPr>
      <w:proofErr w:type="gramStart"/>
      <w:r w:rsidRPr="001C3CCA">
        <w:rPr>
          <w:rFonts w:ascii="Helvetica" w:eastAsia="Times New Roman" w:hAnsi="Helvetica" w:cs="Helvetica"/>
          <w:color w:val="333333"/>
          <w:sz w:val="46"/>
          <w:szCs w:val="46"/>
          <w:lang w:eastAsia="pt-BR"/>
        </w:rPr>
        <w:t>1</w:t>
      </w:r>
      <w:proofErr w:type="gramEnd"/>
    </w:p>
    <w:p w:rsidR="001C3CCA" w:rsidRPr="001C3CCA" w:rsidRDefault="001C3CCA" w:rsidP="001C3CCA">
      <w:pPr>
        <w:numPr>
          <w:ilvl w:val="0"/>
          <w:numId w:val="1"/>
        </w:numPr>
        <w:spacing w:before="100" w:beforeAutospacing="1" w:after="100" w:afterAutospacing="1" w:line="240" w:lineRule="auto"/>
        <w:ind w:left="495"/>
        <w:rPr>
          <w:rFonts w:ascii="Helvetica" w:eastAsia="Times New Roman" w:hAnsi="Helvetica" w:cs="Helvetica"/>
          <w:color w:val="333333"/>
          <w:sz w:val="21"/>
          <w:szCs w:val="21"/>
          <w:lang w:eastAsia="pt-BR"/>
        </w:rPr>
      </w:pPr>
      <w:hyperlink r:id="rId12" w:history="1">
        <w:r w:rsidRPr="001C3CCA">
          <w:rPr>
            <w:rFonts w:ascii="Helvetica" w:eastAsia="Times New Roman" w:hAnsi="Helvetica" w:cs="Helvetica"/>
            <w:color w:val="337AB7"/>
            <w:sz w:val="21"/>
            <w:szCs w:val="21"/>
            <w:lang w:eastAsia="pt-BR"/>
          </w:rPr>
          <w:t>Direito Administrativo</w:t>
        </w:r>
      </w:hyperlink>
    </w:p>
    <w:p w:rsidR="001C3CCA" w:rsidRPr="001C3CCA" w:rsidRDefault="001C3CCA" w:rsidP="001C3CCA">
      <w:pPr>
        <w:numPr>
          <w:ilvl w:val="0"/>
          <w:numId w:val="1"/>
        </w:numPr>
        <w:spacing w:before="100" w:beforeAutospacing="1" w:after="100" w:afterAutospacing="1" w:line="240" w:lineRule="auto"/>
        <w:ind w:left="495"/>
        <w:rPr>
          <w:rFonts w:ascii="Helvetica" w:eastAsia="Times New Roman" w:hAnsi="Helvetica" w:cs="Helvetica"/>
          <w:color w:val="333333"/>
          <w:sz w:val="21"/>
          <w:szCs w:val="21"/>
          <w:lang w:eastAsia="pt-BR"/>
        </w:rPr>
      </w:pPr>
      <w:hyperlink r:id="rId13" w:history="1">
        <w:r w:rsidRPr="001C3CCA">
          <w:rPr>
            <w:rFonts w:ascii="Helvetica" w:eastAsia="Times New Roman" w:hAnsi="Helvetica" w:cs="Helvetica"/>
            <w:color w:val="337AB7"/>
            <w:sz w:val="21"/>
            <w:szCs w:val="21"/>
            <w:lang w:eastAsia="pt-BR"/>
          </w:rPr>
          <w:t>Licitação</w:t>
        </w:r>
      </w:hyperlink>
    </w:p>
    <w:p w:rsidR="001C3CCA" w:rsidRPr="001C3CCA" w:rsidRDefault="001C3CCA" w:rsidP="001C3CCA">
      <w:pPr>
        <w:spacing w:after="150" w:line="240" w:lineRule="auto"/>
        <w:rPr>
          <w:rFonts w:ascii="Helvetica" w:eastAsia="Times New Roman" w:hAnsi="Helvetica" w:cs="Helvetica"/>
          <w:color w:val="333333"/>
          <w:sz w:val="21"/>
          <w:szCs w:val="21"/>
          <w:lang w:eastAsia="pt-BR"/>
        </w:rPr>
      </w:pPr>
      <w:r w:rsidRPr="001C3CCA">
        <w:rPr>
          <w:rFonts w:ascii="Helvetica" w:eastAsia="Times New Roman" w:hAnsi="Helvetica" w:cs="Helvetica"/>
          <w:color w:val="333333"/>
          <w:sz w:val="21"/>
          <w:szCs w:val="21"/>
          <w:lang w:eastAsia="pt-BR"/>
        </w:rPr>
        <w:t>De início, torna-se importante esclarecer o que viria a ser "</w:t>
      </w:r>
      <w:r w:rsidRPr="001C3CCA">
        <w:rPr>
          <w:rFonts w:ascii="Helvetica" w:eastAsia="Times New Roman" w:hAnsi="Helvetica" w:cs="Helvetica"/>
          <w:i/>
          <w:iCs/>
          <w:color w:val="333333"/>
          <w:sz w:val="21"/>
          <w:szCs w:val="21"/>
          <w:lang w:eastAsia="pt-BR"/>
        </w:rPr>
        <w:t>licitação por item</w:t>
      </w:r>
      <w:r w:rsidRPr="001C3CCA">
        <w:rPr>
          <w:rFonts w:ascii="Helvetica" w:eastAsia="Times New Roman" w:hAnsi="Helvetica" w:cs="Helvetica"/>
          <w:color w:val="333333"/>
          <w:sz w:val="21"/>
          <w:szCs w:val="21"/>
          <w:lang w:eastAsia="pt-BR"/>
        </w:rPr>
        <w:t xml:space="preserve">". O </w:t>
      </w:r>
      <w:hyperlink r:id="rId14" w:history="1">
        <w:r w:rsidRPr="001C3CCA">
          <w:rPr>
            <w:rFonts w:ascii="Helvetica" w:eastAsia="Times New Roman" w:hAnsi="Helvetica" w:cs="Helvetica"/>
            <w:color w:val="337AB7"/>
            <w:sz w:val="21"/>
            <w:szCs w:val="21"/>
            <w:lang w:eastAsia="pt-BR"/>
          </w:rPr>
          <w:t>Tribunal de Contas</w:t>
        </w:r>
      </w:hyperlink>
      <w:r w:rsidRPr="001C3CCA">
        <w:rPr>
          <w:rFonts w:ascii="Helvetica" w:eastAsia="Times New Roman" w:hAnsi="Helvetica" w:cs="Helvetica"/>
          <w:color w:val="333333"/>
          <w:sz w:val="21"/>
          <w:szCs w:val="21"/>
          <w:lang w:eastAsia="pt-BR"/>
        </w:rPr>
        <w:t xml:space="preserve"> da União no Livro Licitações e Contratos – Orientações Básicas. 3ª edição – 2006 – pag. 93</w:t>
      </w:r>
      <w:proofErr w:type="gramStart"/>
      <w:r w:rsidRPr="001C3CCA">
        <w:rPr>
          <w:rFonts w:ascii="Helvetica" w:eastAsia="Times New Roman" w:hAnsi="Helvetica" w:cs="Helvetica"/>
          <w:color w:val="333333"/>
          <w:sz w:val="21"/>
          <w:szCs w:val="21"/>
          <w:lang w:eastAsia="pt-BR"/>
        </w:rPr>
        <w:t>, faz</w:t>
      </w:r>
      <w:proofErr w:type="gramEnd"/>
      <w:r w:rsidRPr="001C3CCA">
        <w:rPr>
          <w:rFonts w:ascii="Helvetica" w:eastAsia="Times New Roman" w:hAnsi="Helvetica" w:cs="Helvetica"/>
          <w:color w:val="333333"/>
          <w:sz w:val="21"/>
          <w:szCs w:val="21"/>
          <w:lang w:eastAsia="pt-BR"/>
        </w:rPr>
        <w:t xml:space="preserve"> a seguinte definição, </w:t>
      </w:r>
      <w:r w:rsidRPr="001C3CCA">
        <w:rPr>
          <w:rFonts w:ascii="Helvetica" w:eastAsia="Times New Roman" w:hAnsi="Helvetica" w:cs="Helvetica"/>
          <w:i/>
          <w:iCs/>
          <w:color w:val="333333"/>
          <w:sz w:val="21"/>
          <w:szCs w:val="21"/>
          <w:lang w:eastAsia="pt-BR"/>
        </w:rPr>
        <w:t>ipsis litteris</w:t>
      </w:r>
      <w:r w:rsidRPr="001C3CCA">
        <w:rPr>
          <w:rFonts w:ascii="Helvetica" w:eastAsia="Times New Roman" w:hAnsi="Helvetica" w:cs="Helvetica"/>
          <w:color w:val="333333"/>
          <w:sz w:val="21"/>
          <w:szCs w:val="21"/>
          <w:lang w:eastAsia="pt-BR"/>
        </w:rPr>
        <w:t>:</w:t>
      </w:r>
    </w:p>
    <w:p w:rsidR="001C3CCA" w:rsidRPr="001C3CCA" w:rsidRDefault="001C3CCA" w:rsidP="001C3CCA">
      <w:pPr>
        <w:spacing w:line="240" w:lineRule="auto"/>
        <w:rPr>
          <w:rFonts w:ascii="Helvetica" w:eastAsia="Times New Roman" w:hAnsi="Helvetica" w:cs="Helvetica"/>
          <w:color w:val="333333"/>
          <w:sz w:val="26"/>
          <w:szCs w:val="26"/>
          <w:lang w:eastAsia="pt-BR"/>
        </w:rPr>
      </w:pPr>
      <w:r w:rsidRPr="001C3CCA">
        <w:rPr>
          <w:rFonts w:ascii="Helvetica" w:eastAsia="Times New Roman" w:hAnsi="Helvetica" w:cs="Helvetica"/>
          <w:color w:val="333333"/>
          <w:sz w:val="26"/>
          <w:szCs w:val="26"/>
          <w:lang w:eastAsia="pt-BR"/>
        </w:rPr>
        <w:t>"</w:t>
      </w:r>
      <w:hyperlink r:id="rId15" w:history="1">
        <w:r w:rsidRPr="001C3CCA">
          <w:rPr>
            <w:rFonts w:ascii="Helvetica" w:eastAsia="Times New Roman" w:hAnsi="Helvetica" w:cs="Helvetica"/>
            <w:color w:val="337AB7"/>
            <w:sz w:val="26"/>
            <w:szCs w:val="26"/>
            <w:lang w:eastAsia="pt-BR"/>
          </w:rPr>
          <w:t>licitação</w:t>
        </w:r>
      </w:hyperlink>
      <w:r w:rsidRPr="001C3CCA">
        <w:rPr>
          <w:rFonts w:ascii="Helvetica" w:eastAsia="Times New Roman" w:hAnsi="Helvetica" w:cs="Helvetica"/>
          <w:color w:val="333333"/>
          <w:sz w:val="26"/>
          <w:szCs w:val="26"/>
          <w:lang w:eastAsia="pt-BR"/>
        </w:rPr>
        <w:t xml:space="preserve"> por item é a divisão de uma licitação em muitas outras. Cada item representa uma licitação isolada ou separada"</w:t>
      </w:r>
      <w:r w:rsidRPr="001C3CCA">
        <w:rPr>
          <w:rFonts w:ascii="Helvetica" w:eastAsia="Times New Roman" w:hAnsi="Helvetica" w:cs="Helvetica"/>
          <w:i/>
          <w:iCs/>
          <w:color w:val="333333"/>
          <w:sz w:val="26"/>
          <w:szCs w:val="26"/>
          <w:lang w:eastAsia="pt-BR"/>
        </w:rPr>
        <w:t>.</w:t>
      </w:r>
    </w:p>
    <w:p w:rsidR="001C3CCA" w:rsidRPr="001C3CCA" w:rsidRDefault="001C3CCA" w:rsidP="001C3CCA">
      <w:pPr>
        <w:spacing w:after="150" w:line="240" w:lineRule="auto"/>
        <w:rPr>
          <w:rFonts w:ascii="Helvetica" w:eastAsia="Times New Roman" w:hAnsi="Helvetica" w:cs="Helvetica"/>
          <w:color w:val="333333"/>
          <w:sz w:val="21"/>
          <w:szCs w:val="21"/>
          <w:lang w:eastAsia="pt-BR"/>
        </w:rPr>
      </w:pPr>
      <w:r w:rsidRPr="001C3CCA">
        <w:rPr>
          <w:rFonts w:ascii="Helvetica" w:eastAsia="Times New Roman" w:hAnsi="Helvetica" w:cs="Helvetica"/>
          <w:color w:val="333333"/>
          <w:sz w:val="21"/>
          <w:szCs w:val="21"/>
          <w:lang w:eastAsia="pt-BR"/>
        </w:rPr>
        <w:t xml:space="preserve">Para o Ilustre Doutrinador Marçal </w:t>
      </w:r>
      <w:proofErr w:type="spellStart"/>
      <w:r w:rsidRPr="001C3CCA">
        <w:rPr>
          <w:rFonts w:ascii="Helvetica" w:eastAsia="Times New Roman" w:hAnsi="Helvetica" w:cs="Helvetica"/>
          <w:color w:val="333333"/>
          <w:sz w:val="21"/>
          <w:szCs w:val="21"/>
          <w:lang w:eastAsia="pt-BR"/>
        </w:rPr>
        <w:t>Justen</w:t>
      </w:r>
      <w:proofErr w:type="spellEnd"/>
      <w:r w:rsidRPr="001C3CCA">
        <w:rPr>
          <w:rFonts w:ascii="Helvetica" w:eastAsia="Times New Roman" w:hAnsi="Helvetica" w:cs="Helvetica"/>
          <w:color w:val="333333"/>
          <w:sz w:val="21"/>
          <w:szCs w:val="21"/>
          <w:lang w:eastAsia="pt-BR"/>
        </w:rPr>
        <w:t xml:space="preserve"> Filho (Comentários à </w:t>
      </w:r>
      <w:proofErr w:type="gramStart"/>
      <w:r w:rsidRPr="001C3CCA">
        <w:rPr>
          <w:rFonts w:ascii="Helvetica" w:eastAsia="Times New Roman" w:hAnsi="Helvetica" w:cs="Helvetica"/>
          <w:color w:val="333333"/>
          <w:sz w:val="21"/>
          <w:szCs w:val="21"/>
          <w:lang w:eastAsia="pt-BR"/>
        </w:rPr>
        <w:t>Lei de Licitações e Contratos Administrativo</w:t>
      </w:r>
      <w:proofErr w:type="gramEnd"/>
      <w:r w:rsidRPr="001C3CCA">
        <w:rPr>
          <w:rFonts w:ascii="Helvetica" w:eastAsia="Times New Roman" w:hAnsi="Helvetica" w:cs="Helvetica"/>
          <w:color w:val="333333"/>
          <w:sz w:val="21"/>
          <w:szCs w:val="21"/>
          <w:lang w:eastAsia="pt-BR"/>
        </w:rPr>
        <w:t>. 13ª. ed. – São Paulo: Dialética, 2009, pag. 266), a licitação por itens:</w:t>
      </w:r>
    </w:p>
    <w:p w:rsidR="001C3CCA" w:rsidRPr="001C3CCA" w:rsidRDefault="001C3CCA" w:rsidP="001C3CCA">
      <w:pPr>
        <w:spacing w:line="240" w:lineRule="auto"/>
        <w:rPr>
          <w:rFonts w:ascii="Helvetica" w:eastAsia="Times New Roman" w:hAnsi="Helvetica" w:cs="Helvetica"/>
          <w:color w:val="333333"/>
          <w:sz w:val="26"/>
          <w:szCs w:val="26"/>
          <w:lang w:eastAsia="pt-BR"/>
        </w:rPr>
      </w:pPr>
      <w:r w:rsidRPr="001C3CCA">
        <w:rPr>
          <w:rFonts w:ascii="Helvetica" w:eastAsia="Times New Roman" w:hAnsi="Helvetica" w:cs="Helvetica"/>
          <w:color w:val="333333"/>
          <w:sz w:val="26"/>
          <w:szCs w:val="26"/>
          <w:lang w:eastAsia="pt-BR"/>
        </w:rPr>
        <w:t xml:space="preserve">"Consiste na concentração, em um único procedimento, de uma pluralidade de certames, de que resultam diferentes contratos. A licitação por itens corresponde na verdade, a uma multiplicidade de licitações, cada qual com existência própria e dotada de autonomia jurídica, mas todas desenvolvidas </w:t>
      </w:r>
      <w:proofErr w:type="spellStart"/>
      <w:r w:rsidRPr="001C3CCA">
        <w:rPr>
          <w:rFonts w:ascii="Helvetica" w:eastAsia="Times New Roman" w:hAnsi="Helvetica" w:cs="Helvetica"/>
          <w:color w:val="333333"/>
          <w:sz w:val="26"/>
          <w:szCs w:val="26"/>
          <w:lang w:eastAsia="pt-BR"/>
        </w:rPr>
        <w:t>conjugadamente</w:t>
      </w:r>
      <w:proofErr w:type="spellEnd"/>
      <w:r w:rsidRPr="001C3CCA">
        <w:rPr>
          <w:rFonts w:ascii="Helvetica" w:eastAsia="Times New Roman" w:hAnsi="Helvetica" w:cs="Helvetica"/>
          <w:color w:val="333333"/>
          <w:sz w:val="26"/>
          <w:szCs w:val="26"/>
          <w:lang w:eastAsia="pt-BR"/>
        </w:rPr>
        <w:t xml:space="preserve"> em um único procedimento, documentado nos mesmos autos. Poderia aludir-se a uma hipótese de "cumulação de licitação" ou "licitações cumuladas", fazendo-se paralelo com a figura da cumulação de ações conhecida no âmbito do Direito Processual".</w:t>
      </w:r>
    </w:p>
    <w:p w:rsidR="001C3CCA" w:rsidRPr="001C3CCA" w:rsidRDefault="001C3CCA" w:rsidP="001C3CCA">
      <w:pPr>
        <w:spacing w:after="150" w:line="240" w:lineRule="auto"/>
        <w:rPr>
          <w:rFonts w:ascii="Helvetica" w:eastAsia="Times New Roman" w:hAnsi="Helvetica" w:cs="Helvetica"/>
          <w:color w:val="333333"/>
          <w:sz w:val="21"/>
          <w:szCs w:val="21"/>
          <w:lang w:eastAsia="pt-BR"/>
        </w:rPr>
      </w:pPr>
      <w:r w:rsidRPr="001C3CCA">
        <w:rPr>
          <w:rFonts w:ascii="Helvetica" w:eastAsia="Times New Roman" w:hAnsi="Helvetica" w:cs="Helvetica"/>
          <w:color w:val="333333"/>
          <w:sz w:val="21"/>
          <w:szCs w:val="21"/>
          <w:lang w:eastAsia="pt-BR"/>
        </w:rPr>
        <w:t>Na verdade, nenhuma legislação abordou de forma explícita o que viria a ser a "</w:t>
      </w:r>
      <w:r w:rsidRPr="001C3CCA">
        <w:rPr>
          <w:rFonts w:ascii="Helvetica" w:eastAsia="Times New Roman" w:hAnsi="Helvetica" w:cs="Helvetica"/>
          <w:i/>
          <w:iCs/>
          <w:color w:val="333333"/>
          <w:sz w:val="21"/>
          <w:szCs w:val="21"/>
          <w:lang w:eastAsia="pt-BR"/>
        </w:rPr>
        <w:t>licitação por itens</w:t>
      </w:r>
      <w:r w:rsidRPr="001C3CCA">
        <w:rPr>
          <w:rFonts w:ascii="Helvetica" w:eastAsia="Times New Roman" w:hAnsi="Helvetica" w:cs="Helvetica"/>
          <w:color w:val="333333"/>
          <w:sz w:val="21"/>
          <w:szCs w:val="21"/>
          <w:lang w:eastAsia="pt-BR"/>
        </w:rPr>
        <w:t>". A expressão surgiu da prática da Administração Pública. De regra, a licitação deveria ser específica para cada contratação, com objeto uno e indivisível, ressalvada a hipótese do art. 23, §7° da Lei n° 8.666/93.</w:t>
      </w:r>
    </w:p>
    <w:p w:rsidR="001C3CCA" w:rsidRPr="001C3CCA" w:rsidRDefault="001C3CCA" w:rsidP="001C3CCA">
      <w:pPr>
        <w:spacing w:after="150" w:line="240" w:lineRule="auto"/>
        <w:rPr>
          <w:rFonts w:ascii="Helvetica" w:eastAsia="Times New Roman" w:hAnsi="Helvetica" w:cs="Helvetica"/>
          <w:color w:val="333333"/>
          <w:sz w:val="21"/>
          <w:szCs w:val="21"/>
          <w:lang w:eastAsia="pt-BR"/>
        </w:rPr>
      </w:pPr>
      <w:r w:rsidRPr="001C3CCA">
        <w:rPr>
          <w:rFonts w:ascii="Helvetica" w:eastAsia="Times New Roman" w:hAnsi="Helvetica" w:cs="Helvetica"/>
          <w:color w:val="333333"/>
          <w:sz w:val="21"/>
          <w:szCs w:val="21"/>
          <w:lang w:eastAsia="pt-BR"/>
        </w:rPr>
        <w:t xml:space="preserve">Contudo, torna-se importante lembrar que o art. 23, §1° da Lei de Licitações e Contratos impõe o fracionamento como obrigatório, pois amplia a competitividade e contribui para a Administração obter o menor preço. Neste sentido, também os ensinamentos de Marçal </w:t>
      </w:r>
      <w:proofErr w:type="spellStart"/>
      <w:r w:rsidRPr="001C3CCA">
        <w:rPr>
          <w:rFonts w:ascii="Helvetica" w:eastAsia="Times New Roman" w:hAnsi="Helvetica" w:cs="Helvetica"/>
          <w:color w:val="333333"/>
          <w:sz w:val="21"/>
          <w:szCs w:val="21"/>
          <w:lang w:eastAsia="pt-BR"/>
        </w:rPr>
        <w:lastRenderedPageBreak/>
        <w:t>Justen</w:t>
      </w:r>
      <w:proofErr w:type="spellEnd"/>
      <w:r w:rsidRPr="001C3CCA">
        <w:rPr>
          <w:rFonts w:ascii="Helvetica" w:eastAsia="Times New Roman" w:hAnsi="Helvetica" w:cs="Helvetica"/>
          <w:color w:val="333333"/>
          <w:sz w:val="21"/>
          <w:szCs w:val="21"/>
          <w:lang w:eastAsia="pt-BR"/>
        </w:rPr>
        <w:t xml:space="preserve"> Filho (Comentários à </w:t>
      </w:r>
      <w:proofErr w:type="gramStart"/>
      <w:r w:rsidRPr="001C3CCA">
        <w:rPr>
          <w:rFonts w:ascii="Helvetica" w:eastAsia="Times New Roman" w:hAnsi="Helvetica" w:cs="Helvetica"/>
          <w:color w:val="333333"/>
          <w:sz w:val="21"/>
          <w:szCs w:val="21"/>
          <w:lang w:eastAsia="pt-BR"/>
        </w:rPr>
        <w:t>Lei de Licitações e Contratos Administrativo</w:t>
      </w:r>
      <w:proofErr w:type="gramEnd"/>
      <w:r w:rsidRPr="001C3CCA">
        <w:rPr>
          <w:rFonts w:ascii="Helvetica" w:eastAsia="Times New Roman" w:hAnsi="Helvetica" w:cs="Helvetica"/>
          <w:color w:val="333333"/>
          <w:sz w:val="21"/>
          <w:szCs w:val="21"/>
          <w:lang w:eastAsia="pt-BR"/>
        </w:rPr>
        <w:t xml:space="preserve">. 13ª. ed. – São Paulo: Dialética, 2009, pag. 265), </w:t>
      </w:r>
      <w:r w:rsidRPr="001C3CCA">
        <w:rPr>
          <w:rFonts w:ascii="Helvetica" w:eastAsia="Times New Roman" w:hAnsi="Helvetica" w:cs="Helvetica"/>
          <w:i/>
          <w:iCs/>
          <w:color w:val="333333"/>
          <w:sz w:val="21"/>
          <w:szCs w:val="21"/>
          <w:lang w:eastAsia="pt-BR"/>
        </w:rPr>
        <w:t>ipsis litteris</w:t>
      </w:r>
      <w:r w:rsidRPr="001C3CCA">
        <w:rPr>
          <w:rFonts w:ascii="Helvetica" w:eastAsia="Times New Roman" w:hAnsi="Helvetica" w:cs="Helvetica"/>
          <w:color w:val="333333"/>
          <w:sz w:val="21"/>
          <w:szCs w:val="21"/>
          <w:lang w:eastAsia="pt-BR"/>
        </w:rPr>
        <w:t>:</w:t>
      </w:r>
    </w:p>
    <w:p w:rsidR="001C3CCA" w:rsidRPr="001C3CCA" w:rsidRDefault="001C3CCA" w:rsidP="001C3CCA">
      <w:pPr>
        <w:spacing w:line="240" w:lineRule="auto"/>
        <w:rPr>
          <w:rFonts w:ascii="Helvetica" w:eastAsia="Times New Roman" w:hAnsi="Helvetica" w:cs="Helvetica"/>
          <w:color w:val="333333"/>
          <w:sz w:val="26"/>
          <w:szCs w:val="26"/>
          <w:lang w:eastAsia="pt-BR"/>
        </w:rPr>
      </w:pPr>
      <w:r w:rsidRPr="001C3CCA">
        <w:rPr>
          <w:rFonts w:ascii="Helvetica" w:eastAsia="Times New Roman" w:hAnsi="Helvetica" w:cs="Helvetica"/>
          <w:color w:val="333333"/>
          <w:sz w:val="26"/>
          <w:szCs w:val="26"/>
          <w:lang w:eastAsia="pt-BR"/>
        </w:rPr>
        <w:t>"O art. 23, §1°, impõe o fracionamento como obrigatório. A regra retrata a vontade legislativa de ampliar a competitividade e o universo de possíveis interessados. O fracionamento conduz à licitação e a contratação de objetos de menor dimensão quantitativa, qualitativa e econômica".</w:t>
      </w:r>
    </w:p>
    <w:p w:rsidR="001C3CCA" w:rsidRPr="001C3CCA" w:rsidRDefault="001C3CCA" w:rsidP="001C3CCA">
      <w:pPr>
        <w:spacing w:after="150" w:line="240" w:lineRule="auto"/>
        <w:rPr>
          <w:rFonts w:ascii="Helvetica" w:eastAsia="Times New Roman" w:hAnsi="Helvetica" w:cs="Helvetica"/>
          <w:color w:val="333333"/>
          <w:sz w:val="21"/>
          <w:szCs w:val="21"/>
          <w:lang w:eastAsia="pt-BR"/>
        </w:rPr>
      </w:pPr>
      <w:r w:rsidRPr="001C3CCA">
        <w:rPr>
          <w:rFonts w:ascii="Helvetica" w:eastAsia="Times New Roman" w:hAnsi="Helvetica" w:cs="Helvetica"/>
          <w:color w:val="333333"/>
          <w:sz w:val="21"/>
          <w:szCs w:val="21"/>
          <w:lang w:eastAsia="pt-BR"/>
        </w:rPr>
        <w:t>O doutrinador cita ainda decisão do Tribunal de Contas da União, sobre o tema:</w:t>
      </w:r>
    </w:p>
    <w:p w:rsidR="001C3CCA" w:rsidRPr="001C3CCA" w:rsidRDefault="001C3CCA" w:rsidP="001C3CCA">
      <w:pPr>
        <w:spacing w:line="240" w:lineRule="auto"/>
        <w:rPr>
          <w:rFonts w:ascii="Helvetica" w:eastAsia="Times New Roman" w:hAnsi="Helvetica" w:cs="Helvetica"/>
          <w:color w:val="333333"/>
          <w:sz w:val="26"/>
          <w:szCs w:val="26"/>
          <w:lang w:eastAsia="pt-BR"/>
        </w:rPr>
      </w:pPr>
      <w:r w:rsidRPr="001C3CCA">
        <w:rPr>
          <w:rFonts w:ascii="Helvetica" w:eastAsia="Times New Roman" w:hAnsi="Helvetica" w:cs="Helvetica"/>
          <w:color w:val="333333"/>
          <w:sz w:val="26"/>
          <w:szCs w:val="26"/>
          <w:lang w:eastAsia="pt-BR"/>
        </w:rPr>
        <w:t xml:space="preserve">"O §1° do art. 23 da Lei n°. 8.666/93 estabelece a possibilidade de a Administração fracionar o objeto em lotes ou parcelas desde que haja viabilidade técnica e econômica. Nos termos do §2°, o fracionamento da contratação produz necessidade de realização de diversas licitações. O fundamento do parcelamento é, em última instância, a ampliação da competitividade que só será concretizada pela abertura de diferentes licitações. Destarte, justifica-se a exigência legal de que se realize licitação distinta para cada lote do serviço. Total almejado" (Acordão n° 2.393/2006, Plenário, rel. Min. Benjamin </w:t>
      </w:r>
      <w:proofErr w:type="spellStart"/>
      <w:r w:rsidRPr="001C3CCA">
        <w:rPr>
          <w:rFonts w:ascii="Helvetica" w:eastAsia="Times New Roman" w:hAnsi="Helvetica" w:cs="Helvetica"/>
          <w:color w:val="333333"/>
          <w:sz w:val="26"/>
          <w:szCs w:val="26"/>
          <w:lang w:eastAsia="pt-BR"/>
        </w:rPr>
        <w:t>Zymler</w:t>
      </w:r>
      <w:proofErr w:type="spellEnd"/>
      <w:r w:rsidRPr="001C3CCA">
        <w:rPr>
          <w:rFonts w:ascii="Helvetica" w:eastAsia="Times New Roman" w:hAnsi="Helvetica" w:cs="Helvetica"/>
          <w:color w:val="333333"/>
          <w:sz w:val="26"/>
          <w:szCs w:val="26"/>
          <w:lang w:eastAsia="pt-BR"/>
        </w:rPr>
        <w:t xml:space="preserve">) (pag. 265, </w:t>
      </w:r>
      <w:proofErr w:type="spellStart"/>
      <w:r w:rsidRPr="001C3CCA">
        <w:rPr>
          <w:rFonts w:ascii="Helvetica" w:eastAsia="Times New Roman" w:hAnsi="Helvetica" w:cs="Helvetica"/>
          <w:color w:val="333333"/>
          <w:sz w:val="26"/>
          <w:szCs w:val="26"/>
          <w:lang w:eastAsia="pt-BR"/>
        </w:rPr>
        <w:t>Justen</w:t>
      </w:r>
      <w:proofErr w:type="spellEnd"/>
      <w:r w:rsidRPr="001C3CCA">
        <w:rPr>
          <w:rFonts w:ascii="Helvetica" w:eastAsia="Times New Roman" w:hAnsi="Helvetica" w:cs="Helvetica"/>
          <w:color w:val="333333"/>
          <w:sz w:val="26"/>
          <w:szCs w:val="26"/>
          <w:lang w:eastAsia="pt-BR"/>
        </w:rPr>
        <w:t>).</w:t>
      </w:r>
    </w:p>
    <w:p w:rsidR="001C3CCA" w:rsidRPr="001C3CCA" w:rsidRDefault="001C3CCA" w:rsidP="001C3CCA">
      <w:pPr>
        <w:spacing w:after="150" w:line="240" w:lineRule="auto"/>
        <w:rPr>
          <w:rFonts w:ascii="Helvetica" w:eastAsia="Times New Roman" w:hAnsi="Helvetica" w:cs="Helvetica"/>
          <w:color w:val="333333"/>
          <w:sz w:val="21"/>
          <w:szCs w:val="21"/>
          <w:lang w:eastAsia="pt-BR"/>
        </w:rPr>
      </w:pPr>
      <w:r w:rsidRPr="001C3CCA">
        <w:rPr>
          <w:rFonts w:ascii="Helvetica" w:eastAsia="Times New Roman" w:hAnsi="Helvetica" w:cs="Helvetica"/>
          <w:color w:val="333333"/>
          <w:sz w:val="21"/>
          <w:szCs w:val="21"/>
          <w:lang w:eastAsia="pt-BR"/>
        </w:rPr>
        <w:t>Além do Julgado acima citado, o Tribunal de Contas da União orienta que após a avaliação técnica, observada a possibilidade de o objeto ser dividido e individualizado em itens, a licitação poderá ser feita em procedimentos distintos ou em um só procedimento, quando então a licitação terá seu objeto dividido em itens, senão vejamos:</w:t>
      </w:r>
    </w:p>
    <w:p w:rsidR="001C3CCA" w:rsidRPr="001C3CCA" w:rsidRDefault="001C3CCA" w:rsidP="001C3CCA">
      <w:pPr>
        <w:spacing w:after="150" w:line="240" w:lineRule="auto"/>
        <w:rPr>
          <w:rFonts w:ascii="Helvetica" w:eastAsia="Times New Roman" w:hAnsi="Helvetica" w:cs="Helvetica"/>
          <w:color w:val="333333"/>
          <w:sz w:val="26"/>
          <w:szCs w:val="26"/>
          <w:lang w:eastAsia="pt-BR"/>
        </w:rPr>
      </w:pPr>
      <w:proofErr w:type="gramStart"/>
      <w:r w:rsidRPr="001C3CCA">
        <w:rPr>
          <w:rFonts w:ascii="Helvetica" w:eastAsia="Times New Roman" w:hAnsi="Helvetica" w:cs="Helvetica"/>
          <w:color w:val="333333"/>
          <w:sz w:val="26"/>
          <w:szCs w:val="26"/>
          <w:lang w:eastAsia="pt-BR"/>
        </w:rPr>
        <w:t>"De acordo com a Lei nº 8.666, de 1993, é obrigatório que seja feito parcelamento quando o objeto da contratação tiver natureza divisível, desde que não haja prejuízo para o conjunto a ser licitado.</w:t>
      </w:r>
      <w:proofErr w:type="gramEnd"/>
    </w:p>
    <w:p w:rsidR="001C3CCA" w:rsidRPr="001C3CCA" w:rsidRDefault="001C3CCA" w:rsidP="001C3CCA">
      <w:pPr>
        <w:spacing w:after="150" w:line="240" w:lineRule="auto"/>
        <w:rPr>
          <w:rFonts w:ascii="Helvetica" w:eastAsia="Times New Roman" w:hAnsi="Helvetica" w:cs="Helvetica"/>
          <w:color w:val="333333"/>
          <w:sz w:val="26"/>
          <w:szCs w:val="26"/>
          <w:lang w:eastAsia="pt-BR"/>
        </w:rPr>
      </w:pPr>
      <w:r w:rsidRPr="001C3CCA">
        <w:rPr>
          <w:rFonts w:ascii="Helvetica" w:eastAsia="Times New Roman" w:hAnsi="Helvetica" w:cs="Helvetica"/>
          <w:color w:val="333333"/>
          <w:sz w:val="26"/>
          <w:szCs w:val="26"/>
          <w:lang w:eastAsia="pt-BR"/>
        </w:rPr>
        <w:t>(...)</w:t>
      </w:r>
    </w:p>
    <w:p w:rsidR="001C3CCA" w:rsidRPr="001C3CCA" w:rsidRDefault="001C3CCA" w:rsidP="001C3CCA">
      <w:pPr>
        <w:spacing w:line="240" w:lineRule="auto"/>
        <w:rPr>
          <w:rFonts w:ascii="Helvetica" w:eastAsia="Times New Roman" w:hAnsi="Helvetica" w:cs="Helvetica"/>
          <w:color w:val="333333"/>
          <w:sz w:val="26"/>
          <w:szCs w:val="26"/>
          <w:lang w:eastAsia="pt-BR"/>
        </w:rPr>
      </w:pPr>
      <w:r w:rsidRPr="001C3CCA">
        <w:rPr>
          <w:rFonts w:ascii="Helvetica" w:eastAsia="Times New Roman" w:hAnsi="Helvetica" w:cs="Helvetica"/>
          <w:color w:val="333333"/>
          <w:sz w:val="26"/>
          <w:szCs w:val="26"/>
          <w:lang w:eastAsia="pt-BR"/>
        </w:rPr>
        <w:t xml:space="preserve">Após avaliação técnica e decisão de que o objeto pode ser dividido e individualizado em itens, devem ser feitas licitações distintas para cada etapa ou conjunto de etapas da obra, serviço ou compra. As diferentes licitações podem ser feitas em procedimentos distintos ou em um só </w:t>
      </w:r>
      <w:hyperlink r:id="rId16" w:history="1">
        <w:r w:rsidRPr="001C3CCA">
          <w:rPr>
            <w:rFonts w:ascii="Helvetica" w:eastAsia="Times New Roman" w:hAnsi="Helvetica" w:cs="Helvetica"/>
            <w:color w:val="337AB7"/>
            <w:sz w:val="26"/>
            <w:szCs w:val="26"/>
            <w:lang w:eastAsia="pt-BR"/>
          </w:rPr>
          <w:t>processo</w:t>
        </w:r>
        <w:proofErr w:type="gramStart"/>
      </w:hyperlink>
      <w:r w:rsidRPr="001C3CCA">
        <w:rPr>
          <w:rFonts w:ascii="Helvetica" w:eastAsia="Times New Roman" w:hAnsi="Helvetica" w:cs="Helvetica"/>
          <w:color w:val="333333"/>
          <w:sz w:val="26"/>
          <w:szCs w:val="26"/>
          <w:lang w:eastAsia="pt-BR"/>
        </w:rPr>
        <w:t xml:space="preserve"> licitatório, quando, então, a licitação terá seu objeto dividido em itens"</w:t>
      </w:r>
      <w:proofErr w:type="gramEnd"/>
      <w:r w:rsidRPr="001C3CCA">
        <w:rPr>
          <w:rFonts w:ascii="Helvetica" w:eastAsia="Times New Roman" w:hAnsi="Helvetica" w:cs="Helvetica"/>
          <w:color w:val="333333"/>
          <w:sz w:val="26"/>
          <w:szCs w:val="26"/>
          <w:lang w:eastAsia="pt-BR"/>
        </w:rPr>
        <w:t>. (Licitações e Contratos – Orientações Básicas. 3ª edição – 2006 – pag. 69).</w:t>
      </w:r>
    </w:p>
    <w:p w:rsidR="001C3CCA" w:rsidRPr="001C3CCA" w:rsidRDefault="001C3CCA" w:rsidP="001C3CCA">
      <w:pPr>
        <w:spacing w:after="150" w:line="240" w:lineRule="auto"/>
        <w:rPr>
          <w:rFonts w:ascii="Helvetica" w:eastAsia="Times New Roman" w:hAnsi="Helvetica" w:cs="Helvetica"/>
          <w:color w:val="333333"/>
          <w:sz w:val="21"/>
          <w:szCs w:val="21"/>
          <w:lang w:eastAsia="pt-BR"/>
        </w:rPr>
      </w:pPr>
      <w:r w:rsidRPr="001C3CCA">
        <w:rPr>
          <w:rFonts w:ascii="Helvetica" w:eastAsia="Times New Roman" w:hAnsi="Helvetica" w:cs="Helvetica"/>
          <w:color w:val="333333"/>
          <w:sz w:val="21"/>
          <w:szCs w:val="21"/>
          <w:lang w:eastAsia="pt-BR"/>
        </w:rPr>
        <w:t xml:space="preserve">Para finalizar, o Tribunal de Contas da União, posicionando-se sobre tema, sumulou o seguinte entendimento, </w:t>
      </w:r>
      <w:r w:rsidRPr="001C3CCA">
        <w:rPr>
          <w:rFonts w:ascii="Helvetica" w:eastAsia="Times New Roman" w:hAnsi="Helvetica" w:cs="Helvetica"/>
          <w:i/>
          <w:iCs/>
          <w:color w:val="333333"/>
          <w:sz w:val="21"/>
          <w:szCs w:val="21"/>
          <w:lang w:eastAsia="pt-BR"/>
        </w:rPr>
        <w:t xml:space="preserve">in </w:t>
      </w:r>
      <w:proofErr w:type="spellStart"/>
      <w:r w:rsidRPr="001C3CCA">
        <w:rPr>
          <w:rFonts w:ascii="Helvetica" w:eastAsia="Times New Roman" w:hAnsi="Helvetica" w:cs="Helvetica"/>
          <w:i/>
          <w:iCs/>
          <w:color w:val="333333"/>
          <w:sz w:val="21"/>
          <w:szCs w:val="21"/>
          <w:lang w:eastAsia="pt-BR"/>
        </w:rPr>
        <w:t>verbis</w:t>
      </w:r>
      <w:proofErr w:type="spellEnd"/>
      <w:r w:rsidRPr="001C3CCA">
        <w:rPr>
          <w:rFonts w:ascii="Helvetica" w:eastAsia="Times New Roman" w:hAnsi="Helvetica" w:cs="Helvetica"/>
          <w:color w:val="333333"/>
          <w:sz w:val="21"/>
          <w:szCs w:val="21"/>
          <w:lang w:eastAsia="pt-BR"/>
        </w:rPr>
        <w:t>:</w:t>
      </w:r>
    </w:p>
    <w:p w:rsidR="001C3CCA" w:rsidRPr="001C3CCA" w:rsidRDefault="001C3CCA" w:rsidP="001C3CCA">
      <w:pPr>
        <w:spacing w:after="150" w:line="240" w:lineRule="auto"/>
        <w:rPr>
          <w:rFonts w:ascii="Helvetica" w:eastAsia="Times New Roman" w:hAnsi="Helvetica" w:cs="Helvetica"/>
          <w:color w:val="333333"/>
          <w:sz w:val="26"/>
          <w:szCs w:val="26"/>
          <w:lang w:eastAsia="pt-BR"/>
        </w:rPr>
      </w:pPr>
      <w:proofErr w:type="gramStart"/>
      <w:r w:rsidRPr="001C3CCA">
        <w:rPr>
          <w:rFonts w:ascii="Helvetica" w:eastAsia="Times New Roman" w:hAnsi="Helvetica" w:cs="Helvetica"/>
          <w:color w:val="333333"/>
          <w:sz w:val="26"/>
          <w:szCs w:val="26"/>
          <w:lang w:eastAsia="pt-BR"/>
        </w:rPr>
        <w:t>"Súmula n° 247 do TCU</w:t>
      </w:r>
    </w:p>
    <w:p w:rsidR="001C3CCA" w:rsidRPr="001C3CCA" w:rsidRDefault="001C3CCA" w:rsidP="001C3CCA">
      <w:pPr>
        <w:spacing w:line="240" w:lineRule="auto"/>
        <w:rPr>
          <w:rFonts w:ascii="Helvetica" w:eastAsia="Times New Roman" w:hAnsi="Helvetica" w:cs="Helvetica"/>
          <w:color w:val="333333"/>
          <w:sz w:val="26"/>
          <w:szCs w:val="26"/>
          <w:lang w:eastAsia="pt-BR"/>
        </w:rPr>
      </w:pPr>
      <w:r w:rsidRPr="001C3CCA">
        <w:rPr>
          <w:rFonts w:ascii="Helvetica" w:eastAsia="Times New Roman" w:hAnsi="Helvetica" w:cs="Helvetica"/>
          <w:color w:val="333333"/>
          <w:sz w:val="26"/>
          <w:szCs w:val="26"/>
          <w:lang w:eastAsia="pt-BR"/>
        </w:rPr>
        <w:t xml:space="preserve">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w:t>
      </w:r>
      <w:r w:rsidRPr="001C3CCA">
        <w:rPr>
          <w:rFonts w:ascii="Helvetica" w:eastAsia="Times New Roman" w:hAnsi="Helvetica" w:cs="Helvetica"/>
          <w:color w:val="333333"/>
          <w:sz w:val="26"/>
          <w:szCs w:val="26"/>
          <w:lang w:eastAsia="pt-BR"/>
        </w:rPr>
        <w:lastRenderedPageBreak/>
        <w:t>autônomas, devendo as exigências de habilitação adequar-se a essa divisibilidade"</w:t>
      </w:r>
      <w:proofErr w:type="gramEnd"/>
      <w:r w:rsidRPr="001C3CCA">
        <w:rPr>
          <w:rFonts w:ascii="Helvetica" w:eastAsia="Times New Roman" w:hAnsi="Helvetica" w:cs="Helvetica"/>
          <w:color w:val="333333"/>
          <w:sz w:val="26"/>
          <w:szCs w:val="26"/>
          <w:lang w:eastAsia="pt-BR"/>
        </w:rPr>
        <w:t>.</w:t>
      </w:r>
    </w:p>
    <w:p w:rsidR="001C3CCA" w:rsidRPr="001C3CCA" w:rsidRDefault="001C3CCA" w:rsidP="001C3CCA">
      <w:pPr>
        <w:spacing w:after="150" w:line="240" w:lineRule="auto"/>
        <w:rPr>
          <w:rFonts w:ascii="Helvetica" w:eastAsia="Times New Roman" w:hAnsi="Helvetica" w:cs="Helvetica"/>
          <w:color w:val="333333"/>
          <w:sz w:val="21"/>
          <w:szCs w:val="21"/>
          <w:lang w:eastAsia="pt-BR"/>
        </w:rPr>
      </w:pPr>
      <w:r w:rsidRPr="001C3CCA">
        <w:rPr>
          <w:rFonts w:ascii="Helvetica" w:eastAsia="Times New Roman" w:hAnsi="Helvetica" w:cs="Helvetica"/>
          <w:color w:val="333333"/>
          <w:sz w:val="21"/>
          <w:szCs w:val="21"/>
          <w:lang w:eastAsia="pt-BR"/>
        </w:rPr>
        <w:t>Verifica-se que muito embora a "</w:t>
      </w:r>
      <w:r w:rsidRPr="001C3CCA">
        <w:rPr>
          <w:rFonts w:ascii="Helvetica" w:eastAsia="Times New Roman" w:hAnsi="Helvetica" w:cs="Helvetica"/>
          <w:i/>
          <w:iCs/>
          <w:color w:val="333333"/>
          <w:sz w:val="21"/>
          <w:szCs w:val="21"/>
          <w:lang w:eastAsia="pt-BR"/>
        </w:rPr>
        <w:t>licitação por itens</w:t>
      </w:r>
      <w:r w:rsidRPr="001C3CCA">
        <w:rPr>
          <w:rFonts w:ascii="Helvetica" w:eastAsia="Times New Roman" w:hAnsi="Helvetica" w:cs="Helvetica"/>
          <w:color w:val="333333"/>
          <w:sz w:val="21"/>
          <w:szCs w:val="21"/>
          <w:lang w:eastAsia="pt-BR"/>
        </w:rPr>
        <w:t>", não esteja devidamente disciplinada na legislação, a mesma encontra amparo no art. 23, §1° c/c art. 15, inciso IV da Lei n°. 8.666/93, sendo muito utilizada na prática administrativa.</w:t>
      </w:r>
    </w:p>
    <w:p w:rsidR="001C3CCA" w:rsidRPr="001C3CCA" w:rsidRDefault="001C3CCA" w:rsidP="001C3CCA">
      <w:pPr>
        <w:spacing w:after="150" w:line="240" w:lineRule="auto"/>
        <w:rPr>
          <w:rFonts w:ascii="Helvetica" w:eastAsia="Times New Roman" w:hAnsi="Helvetica" w:cs="Helvetica"/>
          <w:color w:val="333333"/>
          <w:sz w:val="21"/>
          <w:szCs w:val="21"/>
          <w:lang w:eastAsia="pt-BR"/>
        </w:rPr>
      </w:pPr>
      <w:r w:rsidRPr="001C3CCA">
        <w:rPr>
          <w:rFonts w:ascii="Helvetica" w:eastAsia="Times New Roman" w:hAnsi="Helvetica" w:cs="Helvetica"/>
          <w:color w:val="333333"/>
          <w:sz w:val="21"/>
          <w:szCs w:val="21"/>
          <w:lang w:eastAsia="pt-BR"/>
        </w:rPr>
        <w:t>Pois bem, em sendo certo que "</w:t>
      </w:r>
      <w:r w:rsidRPr="001C3CCA">
        <w:rPr>
          <w:rFonts w:ascii="Helvetica" w:eastAsia="Times New Roman" w:hAnsi="Helvetica" w:cs="Helvetica"/>
          <w:i/>
          <w:iCs/>
          <w:color w:val="333333"/>
          <w:sz w:val="21"/>
          <w:szCs w:val="21"/>
          <w:lang w:eastAsia="pt-BR"/>
        </w:rPr>
        <w:t>na licitação por itens, há um único ato convocatório, que estabelece condições gerais para realização de certames, que se processarão conjuntamente, mas de modo autônomo"</w:t>
      </w:r>
      <w:r w:rsidRPr="001C3CCA">
        <w:rPr>
          <w:rFonts w:ascii="Helvetica" w:eastAsia="Times New Roman" w:hAnsi="Helvetica" w:cs="Helvetica"/>
          <w:color w:val="333333"/>
          <w:sz w:val="21"/>
          <w:szCs w:val="21"/>
          <w:lang w:eastAsia="pt-BR"/>
        </w:rPr>
        <w:t xml:space="preserve"> (JUSTEN FILHO, Marçal. Comentários à </w:t>
      </w:r>
      <w:proofErr w:type="gramStart"/>
      <w:r w:rsidRPr="001C3CCA">
        <w:rPr>
          <w:rFonts w:ascii="Helvetica" w:eastAsia="Times New Roman" w:hAnsi="Helvetica" w:cs="Helvetica"/>
          <w:color w:val="333333"/>
          <w:sz w:val="21"/>
          <w:szCs w:val="21"/>
          <w:lang w:eastAsia="pt-BR"/>
        </w:rPr>
        <w:t>Lei de Licitações e Contratos Administrativo</w:t>
      </w:r>
      <w:proofErr w:type="gramEnd"/>
      <w:r w:rsidRPr="001C3CCA">
        <w:rPr>
          <w:rFonts w:ascii="Helvetica" w:eastAsia="Times New Roman" w:hAnsi="Helvetica" w:cs="Helvetica"/>
          <w:color w:val="333333"/>
          <w:sz w:val="21"/>
          <w:szCs w:val="21"/>
          <w:lang w:eastAsia="pt-BR"/>
        </w:rPr>
        <w:t>. 13ª. ed. – São Paulo: Dialética, 2009, pag. 266), e que "</w:t>
      </w:r>
      <w:r w:rsidRPr="001C3CCA">
        <w:rPr>
          <w:rFonts w:ascii="Helvetica" w:eastAsia="Times New Roman" w:hAnsi="Helvetica" w:cs="Helvetica"/>
          <w:i/>
          <w:iCs/>
          <w:color w:val="333333"/>
          <w:sz w:val="21"/>
          <w:szCs w:val="21"/>
          <w:lang w:eastAsia="pt-BR"/>
        </w:rPr>
        <w:t>não se exige que os interessados formulem propostas para todos os itens a serem comprados, nem se seleciona como vencedora a proposta de menor valor global. Cada item é tratado como um objeto distinto no tocante a requisitos de participação (habilitação), julgamento, adjudicação, homologação e contratação"</w:t>
      </w:r>
      <w:r w:rsidRPr="001C3CCA">
        <w:rPr>
          <w:rFonts w:ascii="Helvetica" w:eastAsia="Times New Roman" w:hAnsi="Helvetica" w:cs="Helvetica"/>
          <w:color w:val="333333"/>
          <w:sz w:val="21"/>
          <w:szCs w:val="21"/>
          <w:lang w:eastAsia="pt-BR"/>
        </w:rPr>
        <w:t xml:space="preserve"> (JUSTEN FILHO, Marçal. Comentários à legislação do pregão comum e eletrônico. 5 ed. ver. e atual. São Paulo: Dialética, 2009, pag. 100), tornam-se claro os limites estabelecidos no §1º do art. 65 da Lei n° 8.666/93, quais sejam:</w:t>
      </w:r>
    </w:p>
    <w:p w:rsidR="001C3CCA" w:rsidRPr="001C3CCA" w:rsidRDefault="001C3CCA" w:rsidP="001C3CCA">
      <w:pPr>
        <w:spacing w:after="150" w:line="240" w:lineRule="auto"/>
        <w:rPr>
          <w:rFonts w:ascii="Helvetica" w:eastAsia="Times New Roman" w:hAnsi="Helvetica" w:cs="Helvetica"/>
          <w:color w:val="333333"/>
          <w:sz w:val="21"/>
          <w:szCs w:val="21"/>
          <w:lang w:eastAsia="pt-BR"/>
        </w:rPr>
      </w:pPr>
      <w:proofErr w:type="gramStart"/>
      <w:r w:rsidRPr="001C3CCA">
        <w:rPr>
          <w:rFonts w:ascii="Helvetica" w:eastAsia="Times New Roman" w:hAnsi="Helvetica" w:cs="Helvetica"/>
          <w:color w:val="333333"/>
          <w:sz w:val="21"/>
          <w:szCs w:val="21"/>
          <w:lang w:eastAsia="pt-BR"/>
        </w:rPr>
        <w:t>a</w:t>
      </w:r>
      <w:proofErr w:type="gramEnd"/>
      <w:r w:rsidRPr="001C3CCA">
        <w:rPr>
          <w:rFonts w:ascii="Helvetica" w:eastAsia="Times New Roman" w:hAnsi="Helvetica" w:cs="Helvetica"/>
          <w:color w:val="333333"/>
          <w:sz w:val="21"/>
          <w:szCs w:val="21"/>
          <w:lang w:eastAsia="pt-BR"/>
        </w:rPr>
        <w:t>)Para compras, obras ou serviços: acréscimos ou supressões de até 25% do valor atualizado do contrato;</w:t>
      </w:r>
    </w:p>
    <w:p w:rsidR="001C3CCA" w:rsidRPr="001C3CCA" w:rsidRDefault="001C3CCA" w:rsidP="001C3CCA">
      <w:pPr>
        <w:spacing w:after="150" w:line="240" w:lineRule="auto"/>
        <w:rPr>
          <w:rFonts w:ascii="Helvetica" w:eastAsia="Times New Roman" w:hAnsi="Helvetica" w:cs="Helvetica"/>
          <w:color w:val="333333"/>
          <w:sz w:val="21"/>
          <w:szCs w:val="21"/>
          <w:lang w:eastAsia="pt-BR"/>
        </w:rPr>
      </w:pPr>
      <w:proofErr w:type="gramStart"/>
      <w:r w:rsidRPr="001C3CCA">
        <w:rPr>
          <w:rFonts w:ascii="Helvetica" w:eastAsia="Times New Roman" w:hAnsi="Helvetica" w:cs="Helvetica"/>
          <w:color w:val="333333"/>
          <w:sz w:val="21"/>
          <w:szCs w:val="21"/>
          <w:lang w:eastAsia="pt-BR"/>
        </w:rPr>
        <w:t>b)</w:t>
      </w:r>
      <w:proofErr w:type="gramEnd"/>
      <w:r w:rsidRPr="001C3CCA">
        <w:rPr>
          <w:rFonts w:ascii="Helvetica" w:eastAsia="Times New Roman" w:hAnsi="Helvetica" w:cs="Helvetica"/>
          <w:color w:val="333333"/>
          <w:sz w:val="21"/>
          <w:szCs w:val="21"/>
          <w:lang w:eastAsia="pt-BR"/>
        </w:rPr>
        <w:t>Para reforma de edifício ou de equipamento: acréscimos até o limite de 50% do valor atualizado do contrato.</w:t>
      </w:r>
    </w:p>
    <w:p w:rsidR="001C3CCA" w:rsidRPr="001C3CCA" w:rsidRDefault="001C3CCA" w:rsidP="001C3CCA">
      <w:pPr>
        <w:spacing w:after="150" w:line="240" w:lineRule="auto"/>
        <w:rPr>
          <w:rFonts w:ascii="Helvetica" w:eastAsia="Times New Roman" w:hAnsi="Helvetica" w:cs="Helvetica"/>
          <w:color w:val="333333"/>
          <w:sz w:val="21"/>
          <w:szCs w:val="21"/>
          <w:lang w:eastAsia="pt-BR"/>
        </w:rPr>
      </w:pPr>
      <w:r w:rsidRPr="001C3CCA">
        <w:rPr>
          <w:rFonts w:ascii="Helvetica" w:eastAsia="Times New Roman" w:hAnsi="Helvetica" w:cs="Helvetica"/>
          <w:color w:val="333333"/>
          <w:sz w:val="21"/>
          <w:szCs w:val="21"/>
          <w:lang w:eastAsia="pt-BR"/>
        </w:rPr>
        <w:t xml:space="preserve">Deverão observar o valor inicial atualizado de cada "item" e não o valor global do contrato, mesmo quando o licitante for vencedor de vários "itens", reunindo-se todos os contratos em um único instrumento jurídico, senão vejamos o que diz o Tribunal de Contas da União, </w:t>
      </w:r>
      <w:r w:rsidRPr="001C3CCA">
        <w:rPr>
          <w:rFonts w:ascii="Helvetica" w:eastAsia="Times New Roman" w:hAnsi="Helvetica" w:cs="Helvetica"/>
          <w:i/>
          <w:iCs/>
          <w:color w:val="333333"/>
          <w:sz w:val="21"/>
          <w:szCs w:val="21"/>
          <w:lang w:eastAsia="pt-BR"/>
        </w:rPr>
        <w:t>ipsis litteris</w:t>
      </w:r>
      <w:r w:rsidRPr="001C3CCA">
        <w:rPr>
          <w:rFonts w:ascii="Helvetica" w:eastAsia="Times New Roman" w:hAnsi="Helvetica" w:cs="Helvetica"/>
          <w:color w:val="333333"/>
          <w:sz w:val="21"/>
          <w:szCs w:val="21"/>
          <w:lang w:eastAsia="pt-BR"/>
        </w:rPr>
        <w:t>:</w:t>
      </w:r>
    </w:p>
    <w:p w:rsidR="001C3CCA" w:rsidRPr="001C3CCA" w:rsidRDefault="001C3CCA" w:rsidP="001C3CCA">
      <w:pPr>
        <w:spacing w:after="150" w:line="240" w:lineRule="auto"/>
        <w:rPr>
          <w:rFonts w:ascii="Helvetica" w:eastAsia="Times New Roman" w:hAnsi="Helvetica" w:cs="Helvetica"/>
          <w:color w:val="333333"/>
          <w:sz w:val="26"/>
          <w:szCs w:val="26"/>
          <w:lang w:eastAsia="pt-BR"/>
        </w:rPr>
      </w:pPr>
      <w:proofErr w:type="gramStart"/>
      <w:r w:rsidRPr="001C3CCA">
        <w:rPr>
          <w:rFonts w:ascii="Helvetica" w:eastAsia="Times New Roman" w:hAnsi="Helvetica" w:cs="Helvetica"/>
          <w:color w:val="333333"/>
          <w:sz w:val="26"/>
          <w:szCs w:val="26"/>
          <w:lang w:eastAsia="pt-BR"/>
        </w:rPr>
        <w:t>"Na licitação dividida em itens, têm-se tantos itens quantos o objeto permitir.</w:t>
      </w:r>
      <w:proofErr w:type="gramEnd"/>
      <w:r w:rsidRPr="001C3CCA">
        <w:rPr>
          <w:rFonts w:ascii="Helvetica" w:eastAsia="Times New Roman" w:hAnsi="Helvetica" w:cs="Helvetica"/>
          <w:color w:val="333333"/>
          <w:sz w:val="26"/>
          <w:szCs w:val="26"/>
          <w:lang w:eastAsia="pt-BR"/>
        </w:rPr>
        <w:t xml:space="preserve"> Por exemplo: na compra de material de expediente, a licitação pode ser dividida em vários itens, tais como, canetas, lápis, borracha, etc., tendo sempre em conta que o valor total dos itens definirá a modalidade de licitação.</w:t>
      </w:r>
    </w:p>
    <w:p w:rsidR="001C3CCA" w:rsidRPr="001C3CCA" w:rsidRDefault="001C3CCA" w:rsidP="001C3CCA">
      <w:pPr>
        <w:spacing w:after="150" w:line="240" w:lineRule="auto"/>
        <w:rPr>
          <w:rFonts w:ascii="Helvetica" w:eastAsia="Times New Roman" w:hAnsi="Helvetica" w:cs="Helvetica"/>
          <w:color w:val="333333"/>
          <w:sz w:val="26"/>
          <w:szCs w:val="26"/>
          <w:lang w:eastAsia="pt-BR"/>
        </w:rPr>
      </w:pPr>
      <w:r w:rsidRPr="001C3CCA">
        <w:rPr>
          <w:rFonts w:ascii="Helvetica" w:eastAsia="Times New Roman" w:hAnsi="Helvetica" w:cs="Helvetica"/>
          <w:color w:val="333333"/>
          <w:sz w:val="26"/>
          <w:szCs w:val="26"/>
          <w:lang w:eastAsia="pt-BR"/>
        </w:rPr>
        <w:t xml:space="preserve">De certo modo, está-se realizando "diversas licitações" em um único procedimento, em que cada item, com suas peculiaridades diferenciadas, é </w:t>
      </w:r>
      <w:proofErr w:type="gramStart"/>
      <w:r w:rsidRPr="001C3CCA">
        <w:rPr>
          <w:rFonts w:ascii="Helvetica" w:eastAsia="Times New Roman" w:hAnsi="Helvetica" w:cs="Helvetica"/>
          <w:color w:val="333333"/>
          <w:sz w:val="26"/>
          <w:szCs w:val="26"/>
          <w:lang w:eastAsia="pt-BR"/>
        </w:rPr>
        <w:t>julgado</w:t>
      </w:r>
      <w:proofErr w:type="gramEnd"/>
      <w:r w:rsidRPr="001C3CCA">
        <w:rPr>
          <w:rFonts w:ascii="Helvetica" w:eastAsia="Times New Roman" w:hAnsi="Helvetica" w:cs="Helvetica"/>
          <w:color w:val="333333"/>
          <w:sz w:val="26"/>
          <w:szCs w:val="26"/>
          <w:lang w:eastAsia="pt-BR"/>
        </w:rPr>
        <w:t xml:space="preserve"> separadamente.</w:t>
      </w:r>
    </w:p>
    <w:p w:rsidR="001C3CCA" w:rsidRPr="001C3CCA" w:rsidRDefault="001C3CCA" w:rsidP="001C3CCA">
      <w:pPr>
        <w:spacing w:after="150" w:line="240" w:lineRule="auto"/>
        <w:rPr>
          <w:rFonts w:ascii="Helvetica" w:eastAsia="Times New Roman" w:hAnsi="Helvetica" w:cs="Helvetica"/>
          <w:color w:val="333333"/>
          <w:sz w:val="26"/>
          <w:szCs w:val="26"/>
          <w:lang w:eastAsia="pt-BR"/>
        </w:rPr>
      </w:pPr>
      <w:r w:rsidRPr="001C3CCA">
        <w:rPr>
          <w:rFonts w:ascii="Helvetica" w:eastAsia="Times New Roman" w:hAnsi="Helvetica" w:cs="Helvetica"/>
          <w:color w:val="333333"/>
          <w:sz w:val="26"/>
          <w:szCs w:val="26"/>
          <w:lang w:eastAsia="pt-BR"/>
        </w:rPr>
        <w:t>(...)</w:t>
      </w:r>
    </w:p>
    <w:p w:rsidR="001C3CCA" w:rsidRPr="001C3CCA" w:rsidRDefault="001C3CCA" w:rsidP="001C3CCA">
      <w:pPr>
        <w:spacing w:line="240" w:lineRule="auto"/>
        <w:rPr>
          <w:rFonts w:ascii="Helvetica" w:eastAsia="Times New Roman" w:hAnsi="Helvetica" w:cs="Helvetica"/>
          <w:color w:val="333333"/>
          <w:sz w:val="26"/>
          <w:szCs w:val="26"/>
          <w:lang w:eastAsia="pt-BR"/>
        </w:rPr>
      </w:pPr>
      <w:proofErr w:type="gramStart"/>
      <w:r w:rsidRPr="001C3CCA">
        <w:rPr>
          <w:rFonts w:ascii="Helvetica" w:eastAsia="Times New Roman" w:hAnsi="Helvetica" w:cs="Helvetica"/>
          <w:color w:val="333333"/>
          <w:sz w:val="26"/>
          <w:szCs w:val="26"/>
          <w:lang w:eastAsia="pt-BR"/>
        </w:rPr>
        <w:t>Diante da necessidade de se acrescer ou suprimir quantidade de algum item do contrato, a Administração deve considerar o valor inicial atualizado do item para calcular o acréscimo ou a supressão pretendida"</w:t>
      </w:r>
      <w:proofErr w:type="gramEnd"/>
      <w:r w:rsidRPr="001C3CCA">
        <w:rPr>
          <w:rFonts w:ascii="Helvetica" w:eastAsia="Times New Roman" w:hAnsi="Helvetica" w:cs="Helvetica"/>
          <w:color w:val="333333"/>
          <w:sz w:val="26"/>
          <w:szCs w:val="26"/>
          <w:lang w:eastAsia="pt-BR"/>
        </w:rPr>
        <w:t>. (Licitações e Contratos – Orientações Básicas. 3ª edição – 2006 – pag. 93 e 353).</w:t>
      </w:r>
    </w:p>
    <w:p w:rsidR="001C3CCA" w:rsidRPr="001C3CCA" w:rsidRDefault="001C3CCA" w:rsidP="001C3CCA">
      <w:pPr>
        <w:spacing w:after="150" w:line="240" w:lineRule="auto"/>
        <w:rPr>
          <w:rFonts w:ascii="Helvetica" w:eastAsia="Times New Roman" w:hAnsi="Helvetica" w:cs="Helvetica"/>
          <w:color w:val="333333"/>
          <w:sz w:val="21"/>
          <w:szCs w:val="21"/>
          <w:lang w:eastAsia="pt-BR"/>
        </w:rPr>
      </w:pPr>
      <w:r w:rsidRPr="001C3CCA">
        <w:rPr>
          <w:rFonts w:ascii="Helvetica" w:eastAsia="Times New Roman" w:hAnsi="Helvetica" w:cs="Helvetica"/>
          <w:color w:val="333333"/>
          <w:sz w:val="21"/>
          <w:szCs w:val="21"/>
          <w:lang w:eastAsia="pt-BR"/>
        </w:rPr>
        <w:t>Logo, ao se estabelecer no ato convocatório que o tipo de licitação será o de menor preço por "item", possibilita-se que vários ou um único licitante seja vencedor de um único "item" ou de vários "itens", ensejando a confecção de vários instrumentos contratuais, ou de um único instrumento reunindo todos os "itens", os quais serão autônomos entre si, ou seja, "</w:t>
      </w:r>
      <w:r w:rsidRPr="001C3CCA">
        <w:rPr>
          <w:rFonts w:ascii="Helvetica" w:eastAsia="Times New Roman" w:hAnsi="Helvetica" w:cs="Helvetica"/>
          <w:i/>
          <w:iCs/>
          <w:color w:val="333333"/>
          <w:sz w:val="21"/>
          <w:szCs w:val="21"/>
          <w:lang w:eastAsia="pt-BR"/>
        </w:rPr>
        <w:t>em uma licitação com adjudicação por itens, cada item representa um certame específico, que gerará uma relação contratual própria, mesmo que uma mesma empresa seja vencedora de disputas relacionadas a vários desses itens</w:t>
      </w:r>
      <w:r w:rsidRPr="001C3CCA">
        <w:rPr>
          <w:rFonts w:ascii="Helvetica" w:eastAsia="Times New Roman" w:hAnsi="Helvetica" w:cs="Helvetica"/>
          <w:color w:val="333333"/>
          <w:sz w:val="21"/>
          <w:szCs w:val="21"/>
          <w:lang w:eastAsia="pt-BR"/>
        </w:rPr>
        <w:t xml:space="preserve">" (TORRES, Ronny Charles Lopes de. 2ª ed. rev. </w:t>
      </w:r>
      <w:proofErr w:type="spellStart"/>
      <w:r w:rsidRPr="001C3CCA">
        <w:rPr>
          <w:rFonts w:ascii="Helvetica" w:eastAsia="Times New Roman" w:hAnsi="Helvetica" w:cs="Helvetica"/>
          <w:color w:val="333333"/>
          <w:sz w:val="21"/>
          <w:szCs w:val="21"/>
          <w:lang w:eastAsia="pt-BR"/>
        </w:rPr>
        <w:t>ampl</w:t>
      </w:r>
      <w:proofErr w:type="spellEnd"/>
      <w:r w:rsidRPr="001C3CCA">
        <w:rPr>
          <w:rFonts w:ascii="Helvetica" w:eastAsia="Times New Roman" w:hAnsi="Helvetica" w:cs="Helvetica"/>
          <w:color w:val="333333"/>
          <w:sz w:val="21"/>
          <w:szCs w:val="21"/>
          <w:lang w:eastAsia="pt-BR"/>
        </w:rPr>
        <w:t xml:space="preserve">. e atual. Salvador: </w:t>
      </w:r>
      <w:proofErr w:type="spellStart"/>
      <w:proofErr w:type="gramStart"/>
      <w:r w:rsidRPr="001C3CCA">
        <w:rPr>
          <w:rFonts w:ascii="Helvetica" w:eastAsia="Times New Roman" w:hAnsi="Helvetica" w:cs="Helvetica"/>
          <w:i/>
          <w:iCs/>
          <w:color w:val="333333"/>
          <w:sz w:val="21"/>
          <w:szCs w:val="21"/>
          <w:lang w:eastAsia="pt-BR"/>
        </w:rPr>
        <w:t>Jus</w:t>
      </w:r>
      <w:r w:rsidRPr="001C3CCA">
        <w:rPr>
          <w:rFonts w:ascii="Helvetica" w:eastAsia="Times New Roman" w:hAnsi="Helvetica" w:cs="Helvetica"/>
          <w:color w:val="333333"/>
          <w:sz w:val="21"/>
          <w:szCs w:val="21"/>
          <w:lang w:eastAsia="pt-BR"/>
        </w:rPr>
        <w:t>Podivm</w:t>
      </w:r>
      <w:proofErr w:type="spellEnd"/>
      <w:proofErr w:type="gramEnd"/>
      <w:r w:rsidRPr="001C3CCA">
        <w:rPr>
          <w:rFonts w:ascii="Helvetica" w:eastAsia="Times New Roman" w:hAnsi="Helvetica" w:cs="Helvetica"/>
          <w:color w:val="333333"/>
          <w:sz w:val="21"/>
          <w:szCs w:val="21"/>
          <w:lang w:eastAsia="pt-BR"/>
        </w:rPr>
        <w:t>, 2009, pag. 102).</w:t>
      </w:r>
    </w:p>
    <w:p w:rsidR="001C3CCA" w:rsidRPr="001C3CCA" w:rsidRDefault="001C3CCA" w:rsidP="001C3CCA">
      <w:pPr>
        <w:spacing w:after="150" w:line="240" w:lineRule="auto"/>
        <w:rPr>
          <w:rFonts w:ascii="Helvetica" w:eastAsia="Times New Roman" w:hAnsi="Helvetica" w:cs="Helvetica"/>
          <w:color w:val="333333"/>
          <w:sz w:val="21"/>
          <w:szCs w:val="21"/>
          <w:lang w:eastAsia="pt-BR"/>
        </w:rPr>
      </w:pPr>
      <w:r w:rsidRPr="001C3CCA">
        <w:rPr>
          <w:rFonts w:ascii="Helvetica" w:eastAsia="Times New Roman" w:hAnsi="Helvetica" w:cs="Helvetica"/>
          <w:color w:val="333333"/>
          <w:sz w:val="21"/>
          <w:szCs w:val="21"/>
          <w:lang w:eastAsia="pt-BR"/>
        </w:rPr>
        <w:lastRenderedPageBreak/>
        <w:t>Assim, o acréscimo de 25% não poderá ser pelo valor global do instrumento contratual, mais sim, deverá ser calculado "item" por "item", não havendo a possibilidade de se calcular os 25%, sobre o valor global do contrato para acrescer um único "item", isto porque, em relação ao item, o valor é global.</w:t>
      </w:r>
    </w:p>
    <w:p w:rsidR="008F24BE" w:rsidRDefault="008F24BE" w:rsidP="001C3CCA">
      <w:pPr>
        <w:ind w:left="-567"/>
      </w:pPr>
    </w:p>
    <w:sectPr w:rsidR="008F24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A53DB"/>
    <w:multiLevelType w:val="multilevel"/>
    <w:tmpl w:val="7250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CCA"/>
    <w:rsid w:val="001C3CCA"/>
    <w:rsid w:val="008F24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C3C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3C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C3C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3C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569564">
      <w:bodyDiv w:val="1"/>
      <w:marLeft w:val="0"/>
      <w:marRight w:val="0"/>
      <w:marTop w:val="0"/>
      <w:marBottom w:val="0"/>
      <w:divBdr>
        <w:top w:val="none" w:sz="0" w:space="0" w:color="auto"/>
        <w:left w:val="none" w:sz="0" w:space="0" w:color="auto"/>
        <w:bottom w:val="none" w:sz="0" w:space="0" w:color="auto"/>
        <w:right w:val="none" w:sz="0" w:space="0" w:color="auto"/>
      </w:divBdr>
      <w:divsChild>
        <w:div w:id="905070642">
          <w:marLeft w:val="0"/>
          <w:marRight w:val="0"/>
          <w:marTop w:val="0"/>
          <w:marBottom w:val="0"/>
          <w:divBdr>
            <w:top w:val="none" w:sz="0" w:space="0" w:color="auto"/>
            <w:left w:val="none" w:sz="0" w:space="0" w:color="auto"/>
            <w:bottom w:val="none" w:sz="0" w:space="0" w:color="auto"/>
            <w:right w:val="none" w:sz="0" w:space="0" w:color="auto"/>
          </w:divBdr>
          <w:divsChild>
            <w:div w:id="146634051">
              <w:marLeft w:val="0"/>
              <w:marRight w:val="0"/>
              <w:marTop w:val="0"/>
              <w:marBottom w:val="0"/>
              <w:divBdr>
                <w:top w:val="none" w:sz="0" w:space="0" w:color="auto"/>
                <w:left w:val="none" w:sz="0" w:space="0" w:color="auto"/>
                <w:bottom w:val="none" w:sz="0" w:space="0" w:color="auto"/>
                <w:right w:val="none" w:sz="0" w:space="0" w:color="auto"/>
              </w:divBdr>
              <w:divsChild>
                <w:div w:id="600182762">
                  <w:marLeft w:val="0"/>
                  <w:marRight w:val="0"/>
                  <w:marTop w:val="0"/>
                  <w:marBottom w:val="0"/>
                  <w:divBdr>
                    <w:top w:val="none" w:sz="0" w:space="0" w:color="auto"/>
                    <w:left w:val="none" w:sz="0" w:space="0" w:color="auto"/>
                    <w:bottom w:val="none" w:sz="0" w:space="0" w:color="auto"/>
                    <w:right w:val="none" w:sz="0" w:space="0" w:color="auto"/>
                  </w:divBdr>
                  <w:divsChild>
                    <w:div w:id="1037856863">
                      <w:marLeft w:val="0"/>
                      <w:marRight w:val="0"/>
                      <w:marTop w:val="0"/>
                      <w:marBottom w:val="0"/>
                      <w:divBdr>
                        <w:top w:val="none" w:sz="0" w:space="0" w:color="auto"/>
                        <w:left w:val="none" w:sz="0" w:space="0" w:color="auto"/>
                        <w:bottom w:val="none" w:sz="0" w:space="0" w:color="auto"/>
                        <w:right w:val="none" w:sz="0" w:space="0" w:color="auto"/>
                      </w:divBdr>
                      <w:divsChild>
                        <w:div w:id="1344358346">
                          <w:marLeft w:val="-225"/>
                          <w:marRight w:val="-225"/>
                          <w:marTop w:val="0"/>
                          <w:marBottom w:val="0"/>
                          <w:divBdr>
                            <w:top w:val="none" w:sz="0" w:space="0" w:color="auto"/>
                            <w:left w:val="none" w:sz="0" w:space="0" w:color="auto"/>
                            <w:bottom w:val="none" w:sz="0" w:space="0" w:color="auto"/>
                            <w:right w:val="none" w:sz="0" w:space="0" w:color="auto"/>
                          </w:divBdr>
                          <w:divsChild>
                            <w:div w:id="1131481164">
                              <w:marLeft w:val="0"/>
                              <w:marRight w:val="0"/>
                              <w:marTop w:val="0"/>
                              <w:marBottom w:val="0"/>
                              <w:divBdr>
                                <w:top w:val="none" w:sz="0" w:space="0" w:color="auto"/>
                                <w:left w:val="none" w:sz="0" w:space="0" w:color="auto"/>
                                <w:bottom w:val="none" w:sz="0" w:space="0" w:color="auto"/>
                                <w:right w:val="none" w:sz="0" w:space="0" w:color="auto"/>
                              </w:divBdr>
                              <w:divsChild>
                                <w:div w:id="1693190980">
                                  <w:marLeft w:val="0"/>
                                  <w:marRight w:val="0"/>
                                  <w:marTop w:val="0"/>
                                  <w:marBottom w:val="0"/>
                                  <w:divBdr>
                                    <w:top w:val="none" w:sz="0" w:space="0" w:color="auto"/>
                                    <w:left w:val="none" w:sz="0" w:space="0" w:color="auto"/>
                                    <w:bottom w:val="none" w:sz="0" w:space="0" w:color="auto"/>
                                    <w:right w:val="none" w:sz="0" w:space="0" w:color="auto"/>
                                  </w:divBdr>
                                  <w:divsChild>
                                    <w:div w:id="131948016">
                                      <w:marLeft w:val="0"/>
                                      <w:marRight w:val="0"/>
                                      <w:marTop w:val="0"/>
                                      <w:marBottom w:val="0"/>
                                      <w:divBdr>
                                        <w:top w:val="none" w:sz="0" w:space="0" w:color="auto"/>
                                        <w:left w:val="none" w:sz="0" w:space="0" w:color="auto"/>
                                        <w:bottom w:val="none" w:sz="0" w:space="0" w:color="auto"/>
                                        <w:right w:val="none" w:sz="0" w:space="0" w:color="auto"/>
                                      </w:divBdr>
                                      <w:divsChild>
                                        <w:div w:id="2003001561">
                                          <w:marLeft w:val="0"/>
                                          <w:marRight w:val="0"/>
                                          <w:marTop w:val="0"/>
                                          <w:marBottom w:val="0"/>
                                          <w:divBdr>
                                            <w:top w:val="none" w:sz="0" w:space="0" w:color="auto"/>
                                            <w:left w:val="none" w:sz="0" w:space="0" w:color="auto"/>
                                            <w:bottom w:val="none" w:sz="0" w:space="0" w:color="auto"/>
                                            <w:right w:val="none" w:sz="0" w:space="0" w:color="auto"/>
                                          </w:divBdr>
                                          <w:divsChild>
                                            <w:div w:id="258223536">
                                              <w:marLeft w:val="0"/>
                                              <w:marRight w:val="0"/>
                                              <w:marTop w:val="0"/>
                                              <w:marBottom w:val="0"/>
                                              <w:divBdr>
                                                <w:top w:val="none" w:sz="0" w:space="0" w:color="auto"/>
                                                <w:left w:val="none" w:sz="0" w:space="0" w:color="auto"/>
                                                <w:bottom w:val="none" w:sz="0" w:space="0" w:color="auto"/>
                                                <w:right w:val="none" w:sz="0" w:space="0" w:color="auto"/>
                                              </w:divBdr>
                                              <w:divsChild>
                                                <w:div w:id="2103066582">
                                                  <w:marLeft w:val="0"/>
                                                  <w:marRight w:val="0"/>
                                                  <w:marTop w:val="0"/>
                                                  <w:marBottom w:val="0"/>
                                                  <w:divBdr>
                                                    <w:top w:val="none" w:sz="0" w:space="0" w:color="auto"/>
                                                    <w:left w:val="none" w:sz="0" w:space="0" w:color="auto"/>
                                                    <w:bottom w:val="none" w:sz="0" w:space="0" w:color="auto"/>
                                                    <w:right w:val="none" w:sz="0" w:space="0" w:color="auto"/>
                                                  </w:divBdr>
                                                  <w:divsChild>
                                                    <w:div w:id="54860661">
                                                      <w:marLeft w:val="0"/>
                                                      <w:marRight w:val="0"/>
                                                      <w:marTop w:val="0"/>
                                                      <w:marBottom w:val="0"/>
                                                      <w:divBdr>
                                                        <w:top w:val="none" w:sz="0" w:space="0" w:color="auto"/>
                                                        <w:left w:val="none" w:sz="0" w:space="0" w:color="auto"/>
                                                        <w:bottom w:val="none" w:sz="0" w:space="0" w:color="auto"/>
                                                        <w:right w:val="none" w:sz="0" w:space="0" w:color="auto"/>
                                                      </w:divBdr>
                                                      <w:divsChild>
                                                        <w:div w:id="1908294534">
                                                          <w:marLeft w:val="0"/>
                                                          <w:marRight w:val="0"/>
                                                          <w:marTop w:val="0"/>
                                                          <w:marBottom w:val="0"/>
                                                          <w:divBdr>
                                                            <w:top w:val="none" w:sz="0" w:space="0" w:color="auto"/>
                                                            <w:left w:val="none" w:sz="0" w:space="0" w:color="auto"/>
                                                            <w:bottom w:val="none" w:sz="0" w:space="0" w:color="auto"/>
                                                            <w:right w:val="none" w:sz="0" w:space="0" w:color="auto"/>
                                                          </w:divBdr>
                                                          <w:divsChild>
                                                            <w:div w:id="261765110">
                                                              <w:marLeft w:val="75"/>
                                                              <w:marRight w:val="0"/>
                                                              <w:marTop w:val="0"/>
                                                              <w:marBottom w:val="0"/>
                                                              <w:divBdr>
                                                                <w:top w:val="none" w:sz="0" w:space="0" w:color="auto"/>
                                                                <w:left w:val="none" w:sz="0" w:space="0" w:color="auto"/>
                                                                <w:bottom w:val="none" w:sz="0" w:space="0" w:color="auto"/>
                                                                <w:right w:val="none" w:sz="0" w:space="0" w:color="auto"/>
                                                              </w:divBdr>
                                                            </w:div>
                                                            <w:div w:id="1856261412">
                                                              <w:marLeft w:val="75"/>
                                                              <w:marRight w:val="0"/>
                                                              <w:marTop w:val="0"/>
                                                              <w:marBottom w:val="0"/>
                                                              <w:divBdr>
                                                                <w:top w:val="none" w:sz="0" w:space="0" w:color="auto"/>
                                                                <w:left w:val="none" w:sz="0" w:space="0" w:color="auto"/>
                                                                <w:bottom w:val="none" w:sz="0" w:space="0" w:color="auto"/>
                                                                <w:right w:val="none" w:sz="0" w:space="0" w:color="auto"/>
                                                              </w:divBdr>
                                                            </w:div>
                                                          </w:divsChild>
                                                        </w:div>
                                                        <w:div w:id="2048093308">
                                                          <w:marLeft w:val="0"/>
                                                          <w:marRight w:val="120"/>
                                                          <w:marTop w:val="0"/>
                                                          <w:marBottom w:val="0"/>
                                                          <w:divBdr>
                                                            <w:top w:val="none" w:sz="0" w:space="0" w:color="auto"/>
                                                            <w:left w:val="none" w:sz="0" w:space="0" w:color="auto"/>
                                                            <w:bottom w:val="none" w:sz="0" w:space="0" w:color="auto"/>
                                                            <w:right w:val="none" w:sz="0" w:space="0" w:color="auto"/>
                                                          </w:divBdr>
                                                        </w:div>
                                                      </w:divsChild>
                                                    </w:div>
                                                    <w:div w:id="112722460">
                                                      <w:marLeft w:val="0"/>
                                                      <w:marRight w:val="0"/>
                                                      <w:marTop w:val="0"/>
                                                      <w:marBottom w:val="0"/>
                                                      <w:divBdr>
                                                        <w:top w:val="none" w:sz="0" w:space="0" w:color="auto"/>
                                                        <w:left w:val="none" w:sz="0" w:space="0" w:color="auto"/>
                                                        <w:bottom w:val="none" w:sz="0" w:space="0" w:color="auto"/>
                                                        <w:right w:val="none" w:sz="0" w:space="0" w:color="auto"/>
                                                      </w:divBdr>
                                                      <w:divsChild>
                                                        <w:div w:id="639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50606">
                                              <w:marLeft w:val="0"/>
                                              <w:marRight w:val="0"/>
                                              <w:marTop w:val="3060"/>
                                              <w:marBottom w:val="0"/>
                                              <w:divBdr>
                                                <w:top w:val="none" w:sz="0" w:space="0" w:color="auto"/>
                                                <w:left w:val="none" w:sz="0" w:space="0" w:color="auto"/>
                                                <w:bottom w:val="none" w:sz="0" w:space="0" w:color="auto"/>
                                                <w:right w:val="none" w:sz="0" w:space="0" w:color="auto"/>
                                              </w:divBdr>
                                              <w:divsChild>
                                                <w:div w:id="1281497303">
                                                  <w:blockQuote w:val="1"/>
                                                  <w:marLeft w:val="0"/>
                                                  <w:marRight w:val="0"/>
                                                  <w:marTop w:val="0"/>
                                                  <w:marBottom w:val="300"/>
                                                  <w:divBdr>
                                                    <w:top w:val="none" w:sz="0" w:space="0" w:color="auto"/>
                                                    <w:left w:val="single" w:sz="36" w:space="15" w:color="EEEEEE"/>
                                                    <w:bottom w:val="none" w:sz="0" w:space="0" w:color="auto"/>
                                                    <w:right w:val="none" w:sz="0" w:space="0" w:color="auto"/>
                                                  </w:divBdr>
                                                </w:div>
                                                <w:div w:id="2088644986">
                                                  <w:blockQuote w:val="1"/>
                                                  <w:marLeft w:val="0"/>
                                                  <w:marRight w:val="0"/>
                                                  <w:marTop w:val="0"/>
                                                  <w:marBottom w:val="300"/>
                                                  <w:divBdr>
                                                    <w:top w:val="none" w:sz="0" w:space="0" w:color="auto"/>
                                                    <w:left w:val="single" w:sz="36" w:space="15" w:color="EEEEEE"/>
                                                    <w:bottom w:val="none" w:sz="0" w:space="0" w:color="auto"/>
                                                    <w:right w:val="none" w:sz="0" w:space="0" w:color="auto"/>
                                                  </w:divBdr>
                                                </w:div>
                                                <w:div w:id="599338187">
                                                  <w:blockQuote w:val="1"/>
                                                  <w:marLeft w:val="0"/>
                                                  <w:marRight w:val="0"/>
                                                  <w:marTop w:val="0"/>
                                                  <w:marBottom w:val="300"/>
                                                  <w:divBdr>
                                                    <w:top w:val="none" w:sz="0" w:space="0" w:color="auto"/>
                                                    <w:left w:val="single" w:sz="36" w:space="15" w:color="EEEEEE"/>
                                                    <w:bottom w:val="none" w:sz="0" w:space="0" w:color="auto"/>
                                                    <w:right w:val="none" w:sz="0" w:space="0" w:color="auto"/>
                                                  </w:divBdr>
                                                </w:div>
                                                <w:div w:id="2115131365">
                                                  <w:blockQuote w:val="1"/>
                                                  <w:marLeft w:val="0"/>
                                                  <w:marRight w:val="0"/>
                                                  <w:marTop w:val="0"/>
                                                  <w:marBottom w:val="300"/>
                                                  <w:divBdr>
                                                    <w:top w:val="none" w:sz="0" w:space="0" w:color="auto"/>
                                                    <w:left w:val="single" w:sz="36" w:space="15" w:color="EEEEEE"/>
                                                    <w:bottom w:val="none" w:sz="0" w:space="0" w:color="auto"/>
                                                    <w:right w:val="none" w:sz="0" w:space="0" w:color="auto"/>
                                                  </w:divBdr>
                                                </w:div>
                                                <w:div w:id="2104259470">
                                                  <w:blockQuote w:val="1"/>
                                                  <w:marLeft w:val="0"/>
                                                  <w:marRight w:val="0"/>
                                                  <w:marTop w:val="0"/>
                                                  <w:marBottom w:val="300"/>
                                                  <w:divBdr>
                                                    <w:top w:val="none" w:sz="0" w:space="0" w:color="auto"/>
                                                    <w:left w:val="single" w:sz="36" w:space="15" w:color="EEEEEE"/>
                                                    <w:bottom w:val="none" w:sz="0" w:space="0" w:color="auto"/>
                                                    <w:right w:val="none" w:sz="0" w:space="0" w:color="auto"/>
                                                  </w:divBdr>
                                                </w:div>
                                                <w:div w:id="938878212">
                                                  <w:blockQuote w:val="1"/>
                                                  <w:marLeft w:val="0"/>
                                                  <w:marRight w:val="0"/>
                                                  <w:marTop w:val="0"/>
                                                  <w:marBottom w:val="300"/>
                                                  <w:divBdr>
                                                    <w:top w:val="none" w:sz="0" w:space="0" w:color="auto"/>
                                                    <w:left w:val="single" w:sz="36" w:space="15" w:color="EEEEEE"/>
                                                    <w:bottom w:val="none" w:sz="0" w:space="0" w:color="auto"/>
                                                    <w:right w:val="none" w:sz="0" w:space="0" w:color="auto"/>
                                                  </w:divBdr>
                                                </w:div>
                                                <w:div w:id="73015554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com.br/artigos/17002/os-limites-de-acrescimo-de-25-nas-licitacoes-por-item" TargetMode="External"/><Relationship Id="rId13" Type="http://schemas.openxmlformats.org/officeDocument/2006/relationships/hyperlink" Target="https://jus.com.br/artigos/licitacao"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jus.com.br/artigos/direito-administrativ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us.com.br/tudo/processo" TargetMode="External"/><Relationship Id="rId1" Type="http://schemas.openxmlformats.org/officeDocument/2006/relationships/numbering" Target="numbering.xml"/><Relationship Id="rId6" Type="http://schemas.openxmlformats.org/officeDocument/2006/relationships/hyperlink" Target="https://jus.com.br/957540-wilson-jose-costa-sousa/publicacoes" TargetMode="External"/><Relationship Id="rId11" Type="http://schemas.openxmlformats.org/officeDocument/2006/relationships/hyperlink" Target="whatsapp://send/?text=Os%20limites%20de%20acr%C3%A9scimo%20de%2025%25%20nas%20licita%C3%A7%C3%B5es%20por%20item:%20https%3A%2F%2Fjus.com.br%2Fartigos%2F17002" TargetMode="External"/><Relationship Id="rId5" Type="http://schemas.openxmlformats.org/officeDocument/2006/relationships/webSettings" Target="webSettings.xml"/><Relationship Id="rId15" Type="http://schemas.openxmlformats.org/officeDocument/2006/relationships/hyperlink" Target="https://jus.com.br/tudo/licitacao" TargetMode="External"/><Relationship Id="rId10" Type="http://schemas.openxmlformats.org/officeDocument/2006/relationships/hyperlink" Target="http://twitter.com/share?url=https%3A%2F%2Fjus.com.br%2Fartigos%2F17002%2Fos-limites-de-acrescimo-de-25-nas-licitacoes-por-item&amp;text=Os%20limites%20de%20acr%C3%A9scimo%20de%2025%25%20nas%20licita%C3%A7%C3%B5es%20por%20item" TargetMode="External"/><Relationship Id="rId4" Type="http://schemas.openxmlformats.org/officeDocument/2006/relationships/settings" Target="settings.xml"/><Relationship Id="rId9" Type="http://schemas.openxmlformats.org/officeDocument/2006/relationships/hyperlink" Target="http://www.facebook.com/sharer.php?u=https%3A%2F%2Fjus.com.br%2Fartigos%2F17002%2Fos-limites-de-acrescimo-de-25-nas-licitacoes-por-item&amp;t=Os%20limites%20de%20acr%C3%A9scimo%20de%2025%25%20nas%20licita%C3%A7%C3%B5es%20por%20item" TargetMode="External"/><Relationship Id="rId14" Type="http://schemas.openxmlformats.org/officeDocument/2006/relationships/hyperlink" Target="https://jus.com.br/tudo/tribunal-de-conta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1461</Words>
  <Characters>7895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Tribunal de Contas do Município de São Paulo</Company>
  <LinksUpToDate>false</LinksUpToDate>
  <CharactersWithSpaces>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AT-CARLA</dc:creator>
  <cp:lastModifiedBy>AT-CARLA</cp:lastModifiedBy>
  <cp:revision>1</cp:revision>
  <dcterms:created xsi:type="dcterms:W3CDTF">2018-04-05T20:08:00Z</dcterms:created>
  <dcterms:modified xsi:type="dcterms:W3CDTF">2018-04-05T20:10:00Z</dcterms:modified>
</cp:coreProperties>
</file>