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4850" w:type="dxa"/>
        <w:tblLayout w:type="fixed"/>
        <w:tblLook w:val="04A0" w:firstRow="1" w:lastRow="0" w:firstColumn="1" w:lastColumn="0" w:noHBand="0" w:noVBand="1"/>
      </w:tblPr>
      <w:tblGrid>
        <w:gridCol w:w="7"/>
        <w:gridCol w:w="385"/>
        <w:gridCol w:w="5670"/>
        <w:gridCol w:w="8788"/>
      </w:tblGrid>
      <w:tr w:rsidR="00A72715" w:rsidRPr="00033B97" w:rsidTr="004328E7">
        <w:tc>
          <w:tcPr>
            <w:tcW w:w="14850" w:type="dxa"/>
            <w:gridSpan w:val="4"/>
            <w:shd w:val="clear" w:color="auto" w:fill="BFBFBF" w:themeFill="background1" w:themeFillShade="BF"/>
          </w:tcPr>
          <w:p w:rsidR="000B5E98" w:rsidRDefault="000C7A50" w:rsidP="004328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85753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CONSULTA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173597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PRÉVIA </w:t>
            </w:r>
            <w:r w:rsidR="00E93D8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DE COMPROVAÇÃO DE REGULARIDADE </w:t>
            </w:r>
          </w:p>
          <w:p w:rsidR="00E458DE" w:rsidRPr="00033B97" w:rsidRDefault="000B5E98" w:rsidP="00432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(</w:t>
            </w:r>
            <w:r w:rsidR="006F5C90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LF 8.666/</w:t>
            </w:r>
            <w:r w:rsidR="0019166A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9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3 </w:t>
            </w:r>
            <w:r w:rsidR="006F5C90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e</w:t>
            </w:r>
            <w:r w:rsidR="0049756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 xml:space="preserve"> </w:t>
            </w:r>
            <w:r w:rsidR="00A72715" w:rsidRPr="00551E6D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DM 44.279/03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)</w:t>
            </w: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:rsidR="00A72715" w:rsidRPr="00033B97" w:rsidRDefault="00A72715" w:rsidP="00FD3C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Prova de inscrição no Cadastro de Pessoas Físicas (CPF) ou no Cadastro </w:t>
            </w:r>
            <w:r w:rsidR="00FD3C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Nacional de Pessoa Jurídica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(C</w:t>
            </w:r>
            <w:r w:rsidR="00FD3CCD">
              <w:rPr>
                <w:rFonts w:ascii="Arial" w:hAnsi="Arial" w:cs="Arial"/>
                <w:b/>
                <w:bCs/>
                <w:sz w:val="18"/>
                <w:szCs w:val="18"/>
              </w:rPr>
              <w:t>NPJ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;</w:t>
            </w:r>
          </w:p>
        </w:tc>
        <w:tc>
          <w:tcPr>
            <w:tcW w:w="8788" w:type="dxa"/>
            <w:vAlign w:val="center"/>
          </w:tcPr>
          <w:p w:rsidR="00ED7997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2715" w:rsidRDefault="00A72715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CNPJ: </w:t>
            </w:r>
            <w:hyperlink r:id="rId6" w:history="1"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https://www.receita.fazenda.gov.br/PessoaJuridica/CNPJ/cnpjreva/Cnpjreva_Solicitacao.asp</w:t>
              </w:r>
            </w:hyperlink>
          </w:p>
          <w:p w:rsidR="00ED7997" w:rsidRPr="00033B97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72715" w:rsidRDefault="00A72715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CPF: </w:t>
            </w:r>
            <w:hyperlink r:id="rId7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https://www.receita.fazenda.gov.br/Aplicacoes/SSL/ATCTA/CPF/ConsultaSituacao/ConsultaPublica.asp</w:t>
              </w:r>
            </w:hyperlink>
          </w:p>
          <w:p w:rsidR="00ED7997" w:rsidRDefault="00ED7997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</w:p>
          <w:p w:rsidR="00ED79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 </w:t>
            </w:r>
            <w:hyperlink r:id="rId8" w:history="1">
              <w:r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https://www.regularize.pgfn.gov.br/</w:t>
              </w:r>
            </w:hyperlink>
          </w:p>
          <w:p w:rsidR="00ED79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:rsidR="00A72715" w:rsidRPr="00033B97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inscrição no cadastro de contribuintes estadual ou municipal, se houver, relativo ao domicílio ou sede do licitante, pertinente ao seu ramo de atividade e compatível com o</w:t>
            </w:r>
            <w:r w:rsid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objeto contratual;</w:t>
            </w:r>
          </w:p>
        </w:tc>
        <w:tc>
          <w:tcPr>
            <w:tcW w:w="8788" w:type="dxa"/>
            <w:vAlign w:val="center"/>
          </w:tcPr>
          <w:p w:rsidR="00ED7997" w:rsidRDefault="00A72715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Municipal</w:t>
            </w:r>
            <w:r w:rsidR="00ED7997">
              <w:rPr>
                <w:rFonts w:ascii="Arial" w:hAnsi="Arial" w:cs="Arial"/>
                <w:sz w:val="18"/>
                <w:szCs w:val="18"/>
              </w:rPr>
              <w:t xml:space="preserve"> (específico para o Município de SP):</w:t>
            </w:r>
          </w:p>
          <w:p w:rsidR="00A72715" w:rsidRDefault="002F6335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https://ccm.prefeitura.sp.gov.br/login/contribuinte?tipo=F</w:t>
              </w:r>
            </w:hyperlink>
          </w:p>
          <w:p w:rsidR="00ED7997" w:rsidRPr="00033B97" w:rsidRDefault="00ED799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9013C" w:rsidRDefault="00A72715" w:rsidP="004328E7">
            <w:pPr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 xml:space="preserve">Estadual: </w:t>
            </w:r>
            <w:hyperlink r:id="rId10" w:history="1">
              <w:r w:rsidR="00ED799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http://www.sintegra.gov.br/</w:t>
              </w:r>
            </w:hyperlink>
          </w:p>
          <w:p w:rsidR="00ED79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ED7997" w:rsidRPr="00033B97" w:rsidRDefault="00ED799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:rsidR="003A6A9E" w:rsidRDefault="003A6A9E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regularidade para com a  Fazenda Federal, Estadual e Municipal do domicílio ou sede do licitante, ou outra equivalente, na forma da lei;</w:t>
            </w:r>
          </w:p>
          <w:p w:rsidR="00744DB4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4DB4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44DB4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bCs/>
                <w:caps/>
                <w:color w:val="5A5A5A"/>
                <w:sz w:val="17"/>
                <w:szCs w:val="17"/>
                <w:shd w:val="clear" w:color="auto" w:fill="FFFFFF"/>
              </w:rPr>
            </w:pPr>
          </w:p>
          <w:p w:rsidR="00744DB4" w:rsidRPr="002A2FDA" w:rsidRDefault="00744DB4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Federal:</w:t>
            </w:r>
          </w:p>
          <w:p w:rsidR="00E9013C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A6A9E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http://www.fazenda.gov.br/carta-de-servicos/lista-de-servicos/procuradoria-geral-da-fazenda-nacional-pgfn/certidao-de-regularidade-fiscal</w:t>
              </w:r>
            </w:hyperlink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Estadual(específico para o Estado de São Paulo):</w:t>
            </w:r>
          </w:p>
          <w:p w:rsidR="003A6A9E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3A6A9E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https://www.dividaativa.pge.sp.gov.br/da-ic-web/</w:t>
              </w:r>
            </w:hyperlink>
          </w:p>
          <w:p w:rsidR="003A6A9E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6A9E" w:rsidRPr="004D3B4B" w:rsidRDefault="00264037" w:rsidP="004328E7">
            <w:pPr>
              <w:rPr>
                <w:rFonts w:ascii="Arial" w:hAnsi="Arial" w:cs="Arial"/>
                <w:sz w:val="18"/>
                <w:szCs w:val="18"/>
              </w:rPr>
            </w:pPr>
            <w:r w:rsidRPr="004D3B4B">
              <w:rPr>
                <w:rFonts w:ascii="Arial" w:hAnsi="Arial" w:cs="Arial"/>
                <w:sz w:val="18"/>
                <w:szCs w:val="18"/>
              </w:rPr>
              <w:t xml:space="preserve">IPTU </w:t>
            </w:r>
            <w:r w:rsidR="003A6A9E" w:rsidRPr="004D3B4B">
              <w:rPr>
                <w:rFonts w:ascii="Arial" w:hAnsi="Arial" w:cs="Arial"/>
                <w:sz w:val="18"/>
                <w:szCs w:val="18"/>
              </w:rPr>
              <w:t>(específico para o Município de São Paulo):</w:t>
            </w:r>
          </w:p>
          <w:p w:rsidR="00A656F7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26403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https://www.prefeitura.sp.gov.br/cidade/secretarias/fazenda/servicos/certidoes/index.php?p=2407</w:t>
              </w:r>
            </w:hyperlink>
          </w:p>
          <w:p w:rsidR="00264037" w:rsidRPr="004D3B4B" w:rsidRDefault="0026403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264037" w:rsidRPr="004D3B4B" w:rsidRDefault="00264037" w:rsidP="004328E7">
            <w:pPr>
              <w:rPr>
                <w:rFonts w:ascii="Arial" w:hAnsi="Arial" w:cs="Arial"/>
                <w:sz w:val="18"/>
                <w:szCs w:val="18"/>
              </w:rPr>
            </w:pPr>
            <w:r w:rsidRPr="004D3B4B">
              <w:rPr>
                <w:rFonts w:ascii="Arial" w:hAnsi="Arial" w:cs="Arial"/>
                <w:sz w:val="18"/>
                <w:szCs w:val="18"/>
              </w:rPr>
              <w:t xml:space="preserve">ISS (específico para o </w:t>
            </w:r>
            <w:r w:rsidR="00154201" w:rsidRPr="004D3B4B">
              <w:rPr>
                <w:rFonts w:ascii="Arial" w:hAnsi="Arial" w:cs="Arial"/>
                <w:sz w:val="18"/>
                <w:szCs w:val="18"/>
              </w:rPr>
              <w:t>Município</w:t>
            </w:r>
            <w:r w:rsidRPr="004D3B4B">
              <w:rPr>
                <w:rFonts w:ascii="Arial" w:hAnsi="Arial" w:cs="Arial"/>
                <w:sz w:val="18"/>
                <w:szCs w:val="18"/>
              </w:rPr>
              <w:t xml:space="preserve"> de São Paulo)</w:t>
            </w:r>
          </w:p>
          <w:p w:rsidR="003A6A9E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A656F7" w:rsidRPr="004D3B4B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http://www3.prefeitura.sp.gov.br/dividaativaweb/menu.aspx</w:t>
              </w:r>
            </w:hyperlink>
          </w:p>
          <w:p w:rsidR="00A656F7" w:rsidRDefault="00A656F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3A6A9E" w:rsidRPr="00033B97" w:rsidRDefault="003A6A9E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:rsidR="00621373" w:rsidRDefault="00621373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A72715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regularidade relativa à Seguridade Social e ao Fundo de Garantia por Tempo de Serviço (FGTS), demonstrando situação regular no cumprimento dos encargos sociais</w:t>
            </w:r>
            <w:r w:rsid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instituídos por lei;</w:t>
            </w:r>
          </w:p>
        </w:tc>
        <w:tc>
          <w:tcPr>
            <w:tcW w:w="8788" w:type="dxa"/>
            <w:vAlign w:val="center"/>
          </w:tcPr>
          <w:p w:rsidR="00A656F7" w:rsidRDefault="00A656F7" w:rsidP="004328E7">
            <w:pPr>
              <w:autoSpaceDE w:val="0"/>
              <w:autoSpaceDN w:val="0"/>
              <w:adjustRightInd w:val="0"/>
            </w:pPr>
          </w:p>
          <w:p w:rsidR="00A72715" w:rsidRDefault="002F6335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A656F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https://www.sifge.caixa.gov.br/Cidadao/Crf/FgeCfSCriteriosPesquisa.asp</w:t>
              </w:r>
            </w:hyperlink>
          </w:p>
          <w:p w:rsidR="00A656F7" w:rsidRDefault="00A656F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656F7" w:rsidRDefault="00A656F7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9013C" w:rsidRPr="00033B97" w:rsidRDefault="00E9013C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051B" w:rsidRPr="00033B97" w:rsidTr="004328E7">
        <w:tc>
          <w:tcPr>
            <w:tcW w:w="392" w:type="dxa"/>
            <w:gridSpan w:val="2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72715" w:rsidRPr="00033B97" w:rsidRDefault="005E70FE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:rsidR="00A72715" w:rsidRPr="00033B97" w:rsidRDefault="005E70FE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Prova de inexistência de débitos inadimplidos perante a Justiça do Trabalho, mediante a</w:t>
            </w:r>
            <w:r w:rsidR="0055051B" w:rsidRPr="00033B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apresentação de certidão negativa;</w:t>
            </w:r>
          </w:p>
        </w:tc>
        <w:tc>
          <w:tcPr>
            <w:tcW w:w="8788" w:type="dxa"/>
            <w:vAlign w:val="center"/>
          </w:tcPr>
          <w:p w:rsidR="00621373" w:rsidRDefault="002F6335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6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http://www.tst.jus.br/certidao</w:t>
              </w:r>
            </w:hyperlink>
            <w:r w:rsidR="00621373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1373" w:rsidRDefault="00621373" w:rsidP="004328E7">
            <w:pPr>
              <w:rPr>
                <w:rStyle w:val="Hyperlink"/>
              </w:rPr>
            </w:pPr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373" w:rsidRPr="00033B97" w:rsidTr="004328E7">
        <w:tc>
          <w:tcPr>
            <w:tcW w:w="392" w:type="dxa"/>
            <w:gridSpan w:val="2"/>
          </w:tcPr>
          <w:p w:rsidR="00621373" w:rsidRPr="00033B97" w:rsidRDefault="00621373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70" w:type="dxa"/>
          </w:tcPr>
          <w:p w:rsidR="00621373" w:rsidRDefault="00621373" w:rsidP="004328E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CADIM Municipal</w:t>
            </w:r>
          </w:p>
          <w:p w:rsidR="00621373" w:rsidRPr="00033B97" w:rsidRDefault="00621373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FE20B1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264037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http://www3.prefeitura.sp.gov.br/cadin/Pesq_Deb.aspx</w:t>
              </w:r>
            </w:hyperlink>
          </w:p>
          <w:p w:rsidR="00264037" w:rsidRDefault="00264037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0B1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</w:p>
          <w:p w:rsidR="00FE20B1" w:rsidRPr="00033B97" w:rsidRDefault="00FE20B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 w:val="restart"/>
          </w:tcPr>
          <w:p w:rsidR="009D4717" w:rsidRPr="00033B97" w:rsidRDefault="00FE20B1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9D4717" w:rsidRPr="00033B9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A empresa</w:t>
            </w:r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apresenta restrição para licitar e/ou contratar com a Administração Pública?</w:t>
            </w:r>
            <w:r w:rsidR="00066D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E20B1">
              <w:rPr>
                <w:rFonts w:ascii="Arial" w:hAnsi="Arial" w:cs="Arial"/>
                <w:b/>
                <w:bCs/>
                <w:sz w:val="18"/>
                <w:szCs w:val="18"/>
              </w:rPr>
              <w:t>(suspensa, impedida, inidônea)</w:t>
            </w:r>
          </w:p>
        </w:tc>
        <w:tc>
          <w:tcPr>
            <w:tcW w:w="8788" w:type="dxa"/>
            <w:vAlign w:val="center"/>
          </w:tcPr>
          <w:p w:rsidR="009D4717" w:rsidRPr="00033B97" w:rsidRDefault="009D471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Apenados PMSP</w:t>
            </w:r>
          </w:p>
        </w:tc>
        <w:tc>
          <w:tcPr>
            <w:tcW w:w="8788" w:type="dxa"/>
            <w:vAlign w:val="center"/>
          </w:tcPr>
          <w:p w:rsidR="009D4717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https://www.prefeitura.sp.gov.br/cidade/secretarias/gestao/suprimentos_e_servicos/empresas_punidas/index.php?p=9255</w:t>
              </w:r>
            </w:hyperlink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3A58D0" w:rsidRDefault="009D4717" w:rsidP="003A58D0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Apenados TCESP</w:t>
            </w:r>
            <w:r w:rsidR="003A58D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788" w:type="dxa"/>
            <w:vAlign w:val="center"/>
          </w:tcPr>
          <w:p w:rsidR="009D4717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http://www4.tce.sp.gov.br/publicacoes/apenados/apenados.shtm</w:t>
              </w:r>
            </w:hyperlink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Apenados Estado de São Paulo</w:t>
            </w:r>
            <w:r w:rsidR="003A58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8D0">
              <w:rPr>
                <w:rFonts w:ascii="Arial" w:hAnsi="Arial" w:cs="Arial"/>
                <w:color w:val="FF0000"/>
                <w:sz w:val="18"/>
                <w:szCs w:val="18"/>
              </w:rPr>
              <w:t>(OBS.1)</w:t>
            </w:r>
          </w:p>
        </w:tc>
        <w:tc>
          <w:tcPr>
            <w:tcW w:w="8788" w:type="dxa"/>
            <w:vAlign w:val="center"/>
          </w:tcPr>
          <w:p w:rsidR="009D4717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E9013C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https://www.bec.sp.gov.br/Sancoes_ui/aspx/sancoes.aspx</w:t>
              </w:r>
            </w:hyperlink>
          </w:p>
          <w:p w:rsidR="00E9013C" w:rsidRPr="00033B97" w:rsidRDefault="00E9013C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Default="009D4717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b/>
                <w:bCs/>
                <w:sz w:val="18"/>
                <w:szCs w:val="18"/>
              </w:rPr>
              <w:t>Sistemas Federais:</w:t>
            </w:r>
          </w:p>
          <w:p w:rsidR="00066D71" w:rsidRPr="00033B97" w:rsidRDefault="00066D71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8" w:type="dxa"/>
            <w:vAlign w:val="center"/>
          </w:tcPr>
          <w:p w:rsidR="009D4717" w:rsidRPr="00033B97" w:rsidRDefault="009D4717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4717" w:rsidRPr="00033B97" w:rsidTr="004328E7">
        <w:trPr>
          <w:trHeight w:val="218"/>
        </w:trPr>
        <w:tc>
          <w:tcPr>
            <w:tcW w:w="392" w:type="dxa"/>
            <w:gridSpan w:val="2"/>
            <w:vMerge/>
          </w:tcPr>
          <w:p w:rsidR="009D4717" w:rsidRPr="00033B97" w:rsidRDefault="009D4717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9D4717" w:rsidRPr="00033B97" w:rsidRDefault="00066D71" w:rsidP="004328E7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SICAF </w:t>
            </w:r>
            <w:r w:rsidR="002C21EB">
              <w:rPr>
                <w:rFonts w:ascii="Arial" w:hAnsi="Arial" w:cs="Arial"/>
                <w:color w:val="FF0000"/>
                <w:sz w:val="18"/>
                <w:szCs w:val="18"/>
              </w:rPr>
              <w:t>(OBS.2)</w:t>
            </w:r>
          </w:p>
        </w:tc>
        <w:tc>
          <w:tcPr>
            <w:tcW w:w="8788" w:type="dxa"/>
            <w:vAlign w:val="center"/>
          </w:tcPr>
          <w:p w:rsidR="00E9013C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066D71" w:rsidRPr="0021345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https://www.comprasgovernamentais.gov.br/index.php/sicaf</w:t>
              </w:r>
            </w:hyperlink>
          </w:p>
          <w:p w:rsidR="00066D71" w:rsidRPr="00033B97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rPr>
          <w:trHeight w:val="385"/>
        </w:trPr>
        <w:tc>
          <w:tcPr>
            <w:tcW w:w="392" w:type="dxa"/>
            <w:gridSpan w:val="2"/>
            <w:vMerge/>
          </w:tcPr>
          <w:p w:rsidR="00066D71" w:rsidRPr="00033B97" w:rsidRDefault="00066D71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066D71" w:rsidRDefault="00066D71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6D71" w:rsidRDefault="00066D71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Lista de Inidôneos do Tribunal de Contas da União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328E7" w:rsidRDefault="004328E7" w:rsidP="004328E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Certidão Negativa de Processo – CADICON </w:t>
            </w:r>
            <w:r w:rsidR="003A4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6EF">
              <w:rPr>
                <w:rFonts w:ascii="Arial" w:hAnsi="Arial" w:cs="Arial"/>
                <w:color w:val="FF0000"/>
                <w:sz w:val="18"/>
                <w:szCs w:val="18"/>
              </w:rPr>
              <w:t>(OBS.2)</w:t>
            </w:r>
          </w:p>
        </w:tc>
        <w:tc>
          <w:tcPr>
            <w:tcW w:w="8788" w:type="dxa"/>
            <w:vAlign w:val="center"/>
          </w:tcPr>
          <w:p w:rsidR="00066D71" w:rsidRDefault="002F6335" w:rsidP="004328E7">
            <w:pPr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22" w:history="1">
              <w:r w:rsidR="00066D71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https://portal.tcu.gov.br/responsabilizacao-publica/licitantes-inidoneos/</w:t>
              </w:r>
            </w:hyperlink>
          </w:p>
          <w:p w:rsidR="004328E7" w:rsidRPr="00033B97" w:rsidRDefault="004328E7" w:rsidP="004D3B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c>
          <w:tcPr>
            <w:tcW w:w="392" w:type="dxa"/>
            <w:gridSpan w:val="2"/>
            <w:vMerge/>
          </w:tcPr>
          <w:p w:rsidR="00066D71" w:rsidRPr="00033B97" w:rsidRDefault="00066D71" w:rsidP="004328E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328E7" w:rsidRDefault="004328E7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66D71" w:rsidRPr="00033B97" w:rsidRDefault="00066D71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33B97">
              <w:rPr>
                <w:rFonts w:ascii="Arial" w:hAnsi="Arial" w:cs="Arial"/>
                <w:sz w:val="18"/>
                <w:szCs w:val="18"/>
              </w:rPr>
              <w:t>CEIS (Cadastro Nacional de Empresas Inidôneas e Suspensas) - Empresas e pessoas físicas impedidas de participar de licitações ou de celebrar contratos com a Administração, em todas as esferas e nos três Poderes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="003A46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6EF">
              <w:rPr>
                <w:rFonts w:ascii="Arial" w:hAnsi="Arial" w:cs="Arial"/>
                <w:color w:val="FF0000"/>
                <w:sz w:val="18"/>
                <w:szCs w:val="18"/>
              </w:rPr>
              <w:t>(OBS.2)</w:t>
            </w:r>
          </w:p>
        </w:tc>
        <w:tc>
          <w:tcPr>
            <w:tcW w:w="8788" w:type="dxa"/>
            <w:vAlign w:val="center"/>
          </w:tcPr>
          <w:p w:rsidR="00066D71" w:rsidRDefault="002F6335" w:rsidP="004328E7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066D71" w:rsidRPr="00FE0C54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http://www.portaltransparencia.gov.br/sancoes/ceis</w:t>
              </w:r>
            </w:hyperlink>
          </w:p>
          <w:p w:rsidR="00066D71" w:rsidRPr="00033B97" w:rsidRDefault="00066D71" w:rsidP="004328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6D71" w:rsidRPr="00033B97" w:rsidTr="004328E7">
        <w:tc>
          <w:tcPr>
            <w:tcW w:w="392" w:type="dxa"/>
            <w:gridSpan w:val="2"/>
            <w:vMerge/>
          </w:tcPr>
          <w:p w:rsidR="00066D71" w:rsidRPr="00033B97" w:rsidRDefault="00066D71" w:rsidP="004328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328E7" w:rsidRPr="00CC1D10" w:rsidRDefault="004328E7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dstrike/>
                <w:sz w:val="18"/>
                <w:szCs w:val="18"/>
                <w:highlight w:val="yellow"/>
              </w:rPr>
            </w:pPr>
          </w:p>
          <w:p w:rsidR="00066D71" w:rsidRPr="00CC1D10" w:rsidRDefault="00066D71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dstrike/>
                <w:sz w:val="18"/>
                <w:szCs w:val="18"/>
                <w:highlight w:val="yellow"/>
              </w:rPr>
            </w:pPr>
            <w:r w:rsidRPr="00CC1D10">
              <w:rPr>
                <w:rFonts w:ascii="Arial" w:hAnsi="Arial" w:cs="Arial"/>
                <w:dstrike/>
                <w:sz w:val="18"/>
                <w:szCs w:val="18"/>
              </w:rPr>
              <w:t>CNEP (Cadastro Nacional de Empresas Punidas) - Empresas que sofreram punições previstas na Lei nº 12.846/2013;</w:t>
            </w:r>
            <w:r w:rsidR="00142EF8" w:rsidRPr="00CC1D10">
              <w:rPr>
                <w:rFonts w:ascii="Arial" w:hAnsi="Arial" w:cs="Arial"/>
                <w:dstrike/>
                <w:sz w:val="18"/>
                <w:szCs w:val="18"/>
              </w:rPr>
              <w:t xml:space="preserve"> </w:t>
            </w:r>
            <w:r w:rsidR="00142EF8" w:rsidRPr="00CC1D10">
              <w:rPr>
                <w:rFonts w:ascii="Arial" w:hAnsi="Arial" w:cs="Arial"/>
                <w:dstrike/>
                <w:color w:val="FF0000"/>
                <w:sz w:val="18"/>
                <w:szCs w:val="18"/>
              </w:rPr>
              <w:t>(OBS.3)</w:t>
            </w:r>
          </w:p>
        </w:tc>
        <w:tc>
          <w:tcPr>
            <w:tcW w:w="8788" w:type="dxa"/>
            <w:vAlign w:val="center"/>
          </w:tcPr>
          <w:p w:rsidR="00066D71" w:rsidRPr="00CC1D10" w:rsidRDefault="002F6335" w:rsidP="004328E7">
            <w:pPr>
              <w:rPr>
                <w:rFonts w:ascii="Arial" w:hAnsi="Arial" w:cs="Arial"/>
                <w:dstrike/>
                <w:sz w:val="18"/>
                <w:szCs w:val="18"/>
              </w:rPr>
            </w:pPr>
            <w:hyperlink r:id="rId24" w:history="1">
              <w:r w:rsidR="00066D71" w:rsidRPr="00CC1D10">
                <w:rPr>
                  <w:rStyle w:val="Hyperlink"/>
                  <w:rFonts w:ascii="Arial" w:hAnsi="Arial" w:cs="Arial"/>
                  <w:dstrike/>
                  <w:sz w:val="18"/>
                  <w:szCs w:val="18"/>
                </w:rPr>
                <w:t>http://www.portaltransparencia.gov.br/sancoes/cnep</w:t>
              </w:r>
            </w:hyperlink>
          </w:p>
          <w:p w:rsidR="00066D71" w:rsidRPr="00CC1D10" w:rsidRDefault="00066D71" w:rsidP="004328E7">
            <w:pPr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</w:tr>
      <w:tr w:rsidR="00066D71" w:rsidRPr="00033B97" w:rsidTr="004328E7">
        <w:tc>
          <w:tcPr>
            <w:tcW w:w="392" w:type="dxa"/>
            <w:gridSpan w:val="2"/>
            <w:vMerge/>
            <w:tcBorders>
              <w:bottom w:val="nil"/>
            </w:tcBorders>
          </w:tcPr>
          <w:p w:rsidR="00066D71" w:rsidRPr="00033B97" w:rsidRDefault="00066D71" w:rsidP="004328E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</w:tcPr>
          <w:p w:rsidR="004328E7" w:rsidRPr="00CC1D10" w:rsidRDefault="004328E7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dstrike/>
                <w:sz w:val="18"/>
                <w:szCs w:val="18"/>
                <w:highlight w:val="yellow"/>
              </w:rPr>
            </w:pPr>
          </w:p>
          <w:p w:rsidR="00066D71" w:rsidRPr="00CC1D10" w:rsidRDefault="00066D71" w:rsidP="004328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dstrike/>
                <w:sz w:val="18"/>
                <w:szCs w:val="18"/>
                <w:highlight w:val="yellow"/>
              </w:rPr>
            </w:pPr>
            <w:r w:rsidRPr="00CC1D10">
              <w:rPr>
                <w:rFonts w:ascii="Arial" w:hAnsi="Arial" w:cs="Arial"/>
                <w:dstrike/>
                <w:sz w:val="18"/>
                <w:szCs w:val="18"/>
              </w:rPr>
              <w:t>CEPIM (Entidades Privadas Sem Fins Lucrativos Impedidas) – Entidades privadas sem fins lucrativos que estão impedidas de celebrar convênios, contratos de repasse ou termos de parceria com a Administração Pública.</w:t>
            </w:r>
            <w:r w:rsidR="00262AC7" w:rsidRPr="00CC1D10">
              <w:rPr>
                <w:rFonts w:ascii="Arial" w:hAnsi="Arial" w:cs="Arial"/>
                <w:dstrike/>
                <w:sz w:val="18"/>
                <w:szCs w:val="18"/>
              </w:rPr>
              <w:t xml:space="preserve"> </w:t>
            </w:r>
            <w:r w:rsidR="00262AC7" w:rsidRPr="00CC1D10">
              <w:rPr>
                <w:rFonts w:ascii="Arial" w:hAnsi="Arial" w:cs="Arial"/>
                <w:dstrike/>
                <w:color w:val="FF0000"/>
                <w:sz w:val="18"/>
                <w:szCs w:val="18"/>
              </w:rPr>
              <w:t>(OBS.4)</w:t>
            </w:r>
          </w:p>
        </w:tc>
        <w:tc>
          <w:tcPr>
            <w:tcW w:w="8788" w:type="dxa"/>
            <w:vAlign w:val="center"/>
          </w:tcPr>
          <w:p w:rsidR="00066D71" w:rsidRPr="00CC1D10" w:rsidRDefault="002F6335" w:rsidP="004328E7">
            <w:pPr>
              <w:rPr>
                <w:rFonts w:ascii="Arial" w:hAnsi="Arial" w:cs="Arial"/>
                <w:dstrike/>
                <w:sz w:val="18"/>
                <w:szCs w:val="18"/>
              </w:rPr>
            </w:pPr>
            <w:hyperlink r:id="rId25" w:history="1">
              <w:r w:rsidR="00066D71" w:rsidRPr="00CC1D10">
                <w:rPr>
                  <w:rStyle w:val="Hyperlink"/>
                  <w:rFonts w:ascii="Arial" w:hAnsi="Arial" w:cs="Arial"/>
                  <w:dstrike/>
                  <w:sz w:val="18"/>
                  <w:szCs w:val="18"/>
                </w:rPr>
                <w:t>http://www.portaltransparencia.gov.br/sancoes/cepim</w:t>
              </w:r>
            </w:hyperlink>
          </w:p>
          <w:p w:rsidR="00066D71" w:rsidRPr="00CC1D10" w:rsidRDefault="00066D71" w:rsidP="004328E7">
            <w:pPr>
              <w:rPr>
                <w:rFonts w:ascii="Arial" w:hAnsi="Arial" w:cs="Arial"/>
                <w:dstrike/>
                <w:sz w:val="18"/>
                <w:szCs w:val="18"/>
              </w:rPr>
            </w:pPr>
          </w:p>
        </w:tc>
      </w:tr>
      <w:tr w:rsidR="004328E7" w:rsidTr="004328E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" w:type="dxa"/>
          <w:trHeight w:val="285"/>
        </w:trPr>
        <w:tc>
          <w:tcPr>
            <w:tcW w:w="385" w:type="dxa"/>
            <w:tcBorders>
              <w:top w:val="nil"/>
            </w:tcBorders>
            <w:shd w:val="clear" w:color="auto" w:fill="auto"/>
          </w:tcPr>
          <w:p w:rsidR="004328E7" w:rsidRDefault="004328E7" w:rsidP="004328E7"/>
        </w:tc>
        <w:tc>
          <w:tcPr>
            <w:tcW w:w="5670" w:type="dxa"/>
          </w:tcPr>
          <w:p w:rsidR="004328E7" w:rsidRDefault="004328E7" w:rsidP="004328E7">
            <w:pPr>
              <w:spacing w:after="200" w:line="276" w:lineRule="auto"/>
            </w:pPr>
            <w:r w:rsidRPr="004328E7">
              <w:t>Cadastro Nacional de Condenações Cíveis por Ato de Improbidade Administrativa e Inelegibilidade</w:t>
            </w:r>
            <w:r w:rsidR="003A46EF">
              <w:t xml:space="preserve"> - CNIA </w:t>
            </w:r>
            <w:r w:rsidR="003A46EF">
              <w:rPr>
                <w:rFonts w:ascii="Arial" w:hAnsi="Arial" w:cs="Arial"/>
                <w:color w:val="FF0000"/>
                <w:sz w:val="18"/>
                <w:szCs w:val="18"/>
              </w:rPr>
              <w:t>(OBS.2)</w:t>
            </w:r>
          </w:p>
        </w:tc>
        <w:tc>
          <w:tcPr>
            <w:tcW w:w="8788" w:type="dxa"/>
          </w:tcPr>
          <w:p w:rsidR="004328E7" w:rsidRDefault="002F6335" w:rsidP="004328E7">
            <w:hyperlink r:id="rId26" w:history="1">
              <w:r w:rsidR="004328E7" w:rsidRPr="0021345D">
                <w:rPr>
                  <w:rStyle w:val="Hyperlink"/>
                </w:rPr>
                <w:t>https://www.cnj.jus.br/improbidade_adm/consultar_requerido.php</w:t>
              </w:r>
            </w:hyperlink>
          </w:p>
          <w:p w:rsidR="004328E7" w:rsidRDefault="004328E7" w:rsidP="004328E7"/>
          <w:p w:rsidR="004328E7" w:rsidRDefault="004328E7" w:rsidP="004328E7"/>
        </w:tc>
      </w:tr>
    </w:tbl>
    <w:p w:rsidR="00ED7997" w:rsidRDefault="00ED7997" w:rsidP="00ED7997"/>
    <w:p w:rsidR="003A58D0" w:rsidRPr="002C21EB" w:rsidRDefault="003A58D0" w:rsidP="002C21EB">
      <w:pPr>
        <w:spacing w:after="0" w:line="240" w:lineRule="auto"/>
        <w:jc w:val="both"/>
        <w:rPr>
          <w:rFonts w:cstheme="minorHAnsi"/>
        </w:rPr>
      </w:pPr>
      <w:r w:rsidRPr="002C21EB">
        <w:rPr>
          <w:rFonts w:cstheme="minorHAnsi"/>
          <w:color w:val="FF0000"/>
        </w:rPr>
        <w:t xml:space="preserve">OBS.1 </w:t>
      </w:r>
      <w:r w:rsidRPr="002C21EB">
        <w:rPr>
          <w:rFonts w:cstheme="minorHAnsi"/>
        </w:rPr>
        <w:t>No âmbito do Estado de São Paulo há a Resolução CC-52, de 19-7-2005 que aprova as Instruções para aplicação de sanções administrativas e contratados, fundamentadas no art. 87 da LF 8.666-93, ou no art. 7º da LF 10.520-2002</w:t>
      </w:r>
      <w:r w:rsidR="002C21EB" w:rsidRPr="002C21EB">
        <w:rPr>
          <w:rFonts w:cstheme="minorHAnsi"/>
        </w:rPr>
        <w:t>. Quando da aplicação das sanções há o bloqueio automáticos dos Sistemas CAUFESP, SIAFíSICO e BEC.</w:t>
      </w:r>
    </w:p>
    <w:p w:rsidR="002C21EB" w:rsidRPr="002C21EB" w:rsidRDefault="002C21EB" w:rsidP="002C21EB">
      <w:pPr>
        <w:spacing w:after="0" w:line="240" w:lineRule="auto"/>
        <w:jc w:val="both"/>
        <w:rPr>
          <w:rFonts w:cstheme="minorHAnsi"/>
        </w:rPr>
      </w:pPr>
      <w:r w:rsidRPr="002C21EB">
        <w:rPr>
          <w:rFonts w:cstheme="minorHAnsi"/>
        </w:rPr>
        <w:t>Em consulta aos editais-padrão da PGESP consta a exigência de consulta aos seguintes cadastros, previamente à celebração da contratação:</w:t>
      </w:r>
    </w:p>
    <w:p w:rsidR="002C21EB" w:rsidRPr="002C21EB" w:rsidRDefault="002C21EB" w:rsidP="002C21EB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21EB">
        <w:rPr>
          <w:rFonts w:cstheme="minorHAnsi"/>
        </w:rPr>
        <w:t>Sistema Eletrônico de Aplicação e Registro de Sanções Administrativas – e-Sanções (</w:t>
      </w:r>
      <w:hyperlink r:id="rId27" w:history="1">
        <w:r w:rsidRPr="002C21EB">
          <w:rPr>
            <w:rStyle w:val="Hyperlink"/>
            <w:rFonts w:cstheme="minorHAnsi"/>
            <w:color w:val="auto"/>
          </w:rPr>
          <w:t>http://www.esancoes.sp.gov.br</w:t>
        </w:r>
      </w:hyperlink>
      <w:r w:rsidRPr="002C21EB">
        <w:rPr>
          <w:rFonts w:cstheme="minorHAnsi"/>
        </w:rPr>
        <w:t>);</w:t>
      </w:r>
    </w:p>
    <w:p w:rsidR="002C21EB" w:rsidRPr="002C21EB" w:rsidRDefault="002C21EB" w:rsidP="002C21EB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21EB">
        <w:rPr>
          <w:rFonts w:cstheme="minorHAnsi"/>
        </w:rPr>
        <w:t>Cadastro Nacional de Empresas Inidôneas e Suspensas – CEIS (</w:t>
      </w:r>
      <w:hyperlink r:id="rId28" w:history="1">
        <w:r w:rsidRPr="002C21EB">
          <w:rPr>
            <w:rStyle w:val="Hyperlink"/>
            <w:rFonts w:cstheme="minorHAnsi"/>
            <w:color w:val="auto"/>
          </w:rPr>
          <w:t>http://www.portaltransparencia.gov.br/ceis</w:t>
        </w:r>
      </w:hyperlink>
      <w:r w:rsidRPr="002C21EB">
        <w:rPr>
          <w:rFonts w:cstheme="minorHAnsi"/>
        </w:rPr>
        <w:t>);</w:t>
      </w:r>
    </w:p>
    <w:p w:rsidR="002C21EB" w:rsidRPr="002C21EB" w:rsidRDefault="002C21EB" w:rsidP="002C21EB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C21EB">
        <w:rPr>
          <w:rFonts w:cstheme="minorHAnsi"/>
        </w:rPr>
        <w:t>Cadastro Nacional de Condenações Cíveis por Atos de Improbidade Administrativa e Inelegibilidade – CNIA, do Conselho Nacional de Justiça (http://www.cnj.jus.br/improbidade_adm/consultar_requerido.php), devendo ser consultados o nome da pessoa jurídica licitante e também de seu sócio majoritário (artigo 12 da Lei Federal n° 8.429/1992).</w:t>
      </w:r>
    </w:p>
    <w:p w:rsidR="002C21EB" w:rsidRPr="002C21EB" w:rsidRDefault="002C21EB" w:rsidP="002C21EB">
      <w:pPr>
        <w:spacing w:after="0" w:line="240" w:lineRule="auto"/>
        <w:ind w:left="360"/>
        <w:jc w:val="both"/>
        <w:rPr>
          <w:rFonts w:cstheme="minorHAnsi"/>
        </w:rPr>
      </w:pPr>
    </w:p>
    <w:p w:rsidR="002C21EB" w:rsidRPr="00080B4E" w:rsidRDefault="002C21EB" w:rsidP="00080B4E">
      <w:pPr>
        <w:spacing w:after="0" w:line="240" w:lineRule="auto"/>
        <w:jc w:val="both"/>
        <w:rPr>
          <w:rFonts w:cstheme="minorHAnsi"/>
        </w:rPr>
      </w:pPr>
      <w:r w:rsidRPr="002C21EB">
        <w:rPr>
          <w:rFonts w:cstheme="minorHAnsi"/>
        </w:rPr>
        <w:lastRenderedPageBreak/>
        <w:t xml:space="preserve">Assim, </w:t>
      </w:r>
      <w:r w:rsidRPr="00080B4E">
        <w:rPr>
          <w:rFonts w:cstheme="minorHAnsi"/>
        </w:rPr>
        <w:t>entendemos que a consulta ao Cadastro Nacional de Condenações Cíveis por Atos de Improbidade Administrativa e Inelegibilidade – CNIA não substitui a consulta ao cadastro do site e-sancoes.</w:t>
      </w:r>
    </w:p>
    <w:p w:rsidR="00080B4E" w:rsidRDefault="00080B4E" w:rsidP="00080B4E">
      <w:pPr>
        <w:spacing w:after="0" w:line="240" w:lineRule="auto"/>
        <w:jc w:val="both"/>
        <w:rPr>
          <w:rFonts w:cstheme="minorHAnsi"/>
        </w:rPr>
      </w:pPr>
    </w:p>
    <w:p w:rsidR="002C21EB" w:rsidRPr="00080B4E" w:rsidRDefault="002C21EB" w:rsidP="00080B4E">
      <w:p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  <w:color w:val="FF0000"/>
        </w:rPr>
        <w:t>(OBS.2)</w:t>
      </w:r>
      <w:r w:rsidRPr="00080B4E">
        <w:rPr>
          <w:rFonts w:cstheme="minorHAnsi"/>
        </w:rPr>
        <w:t xml:space="preserve"> </w:t>
      </w:r>
      <w:r w:rsidR="00080B4E" w:rsidRPr="00080B4E">
        <w:rPr>
          <w:rFonts w:cstheme="minorHAnsi"/>
        </w:rPr>
        <w:t>Acerca da possível duplicidade de consulta ao SICAF e ao CEIS, destacamos o determinado pelo TCU no Acórdão nº 2296/2012 – Plenário:</w:t>
      </w:r>
    </w:p>
    <w:p w:rsidR="00080B4E" w:rsidRDefault="00080B4E" w:rsidP="00080B4E">
      <w:p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</w:rPr>
        <w:t>213. Embora o C</w:t>
      </w:r>
      <w:r>
        <w:rPr>
          <w:rFonts w:cstheme="minorHAnsi"/>
        </w:rPr>
        <w:t>EIS</w:t>
      </w:r>
      <w:r w:rsidRPr="00080B4E">
        <w:rPr>
          <w:rFonts w:cstheme="minorHAnsi"/>
        </w:rPr>
        <w:t xml:space="preserve"> seja iniciativa louvável, a consulta a este cadastro não dispensa a consulta ao S</w:t>
      </w:r>
      <w:r>
        <w:rPr>
          <w:rFonts w:cstheme="minorHAnsi"/>
        </w:rPr>
        <w:t>ICAF</w:t>
      </w:r>
      <w:r w:rsidRPr="00080B4E">
        <w:rPr>
          <w:rFonts w:cstheme="minorHAnsi"/>
        </w:rPr>
        <w:t>, pois nem todas as sanções deste último fazem parte do banco de dados da CGU (peça 51, p. 19).</w:t>
      </w:r>
    </w:p>
    <w:p w:rsidR="00080B4E" w:rsidRDefault="00080B4E" w:rsidP="00080B4E">
      <w:pPr>
        <w:spacing w:after="0" w:line="240" w:lineRule="auto"/>
        <w:ind w:left="567" w:right="252"/>
        <w:jc w:val="both"/>
        <w:rPr>
          <w:rFonts w:cstheme="minorHAnsi"/>
        </w:rPr>
      </w:pPr>
      <w:r w:rsidRPr="00080B4E">
        <w:rPr>
          <w:rFonts w:cstheme="minorHAnsi"/>
        </w:rPr>
        <w:t>214. Nesse sentido, o TCU recomendou ao (…) que orientasse as entidades sob sua coordenação a realizar as seguintes consultas previamente às contratações:</w:t>
      </w:r>
      <w:r w:rsidRPr="00080B4E">
        <w:rPr>
          <w:rFonts w:cstheme="minorHAnsi"/>
        </w:rPr>
        <w:br/>
        <w:t>ACÓRDÃO 1.793/2011-TCU-Plenário:</w:t>
      </w:r>
    </w:p>
    <w:p w:rsidR="00080B4E" w:rsidRDefault="00080B4E" w:rsidP="00080B4E">
      <w:pPr>
        <w:spacing w:after="0" w:line="240" w:lineRule="auto"/>
        <w:ind w:left="567" w:right="252"/>
        <w:jc w:val="both"/>
        <w:rPr>
          <w:rFonts w:cstheme="minorHAnsi"/>
        </w:rPr>
      </w:pPr>
      <w:r w:rsidRPr="00080B4E">
        <w:rPr>
          <w:rFonts w:cstheme="minorHAnsi"/>
        </w:rPr>
        <w:t>“9.5.1.5. a verificarem, durante a fase de habilitação das empresas, em atenção ao art. 97, caput e parágrafo único, da Lei nº 8.666/1993, além da habitual pesquisa já realizada no módulo Sicaf do sistema Siasg, a existência de registros impeditivos da contratação:</w:t>
      </w:r>
    </w:p>
    <w:p w:rsidR="00080B4E" w:rsidRDefault="00080B4E" w:rsidP="00080B4E">
      <w:pPr>
        <w:spacing w:after="0" w:line="240" w:lineRule="auto"/>
        <w:ind w:left="567" w:right="252"/>
        <w:jc w:val="both"/>
        <w:rPr>
          <w:rFonts w:cstheme="minorHAnsi"/>
        </w:rPr>
      </w:pPr>
      <w:r w:rsidRPr="00080B4E">
        <w:rPr>
          <w:rFonts w:cstheme="minorHAnsi"/>
        </w:rPr>
        <w:t>9.5.1.5.1. no Cadastro Nacional de Empresas Inidôneas e Suspensas/CGU, disponível no Portal da Transparência (</w:t>
      </w:r>
      <w:hyperlink r:id="rId29" w:history="1">
        <w:r w:rsidRPr="00080B4E">
          <w:rPr>
            <w:rStyle w:val="Hyperlink"/>
            <w:rFonts w:cstheme="minorHAnsi"/>
            <w:color w:val="auto"/>
          </w:rPr>
          <w:t>http://www.portaltransparencia.gov.br</w:t>
        </w:r>
      </w:hyperlink>
      <w:r w:rsidRPr="00080B4E">
        <w:rPr>
          <w:rFonts w:cstheme="minorHAnsi"/>
        </w:rPr>
        <w:t>);</w:t>
      </w:r>
    </w:p>
    <w:p w:rsidR="00080B4E" w:rsidRDefault="00080B4E" w:rsidP="00080B4E">
      <w:pPr>
        <w:spacing w:after="0" w:line="240" w:lineRule="auto"/>
        <w:ind w:left="567" w:right="252"/>
        <w:jc w:val="both"/>
        <w:rPr>
          <w:rFonts w:cstheme="minorHAnsi"/>
        </w:rPr>
      </w:pPr>
      <w:r w:rsidRPr="00080B4E">
        <w:rPr>
          <w:rFonts w:cstheme="minorHAnsi"/>
        </w:rPr>
        <w:t>9.5.1.5.2. por improbidade administrativa no Cadastro Nacional de Condenações Cíveis por Ato de Improbidade Administrativa disponível no Portal do CNJ;”</w:t>
      </w:r>
    </w:p>
    <w:p w:rsidR="00080B4E" w:rsidRPr="00080B4E" w:rsidRDefault="00080B4E" w:rsidP="00080B4E">
      <w:p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</w:rPr>
        <w:br/>
      </w:r>
      <w:r>
        <w:rPr>
          <w:rFonts w:cstheme="minorHAnsi"/>
        </w:rPr>
        <w:t xml:space="preserve">Desta forma, mantemos o entendimento de que devem ser consultados os </w:t>
      </w:r>
      <w:r w:rsidRPr="00080B4E">
        <w:rPr>
          <w:rFonts w:cstheme="minorHAnsi"/>
        </w:rPr>
        <w:t>seguintes cadastros:</w:t>
      </w:r>
    </w:p>
    <w:p w:rsidR="00080B4E" w:rsidRPr="00080B4E" w:rsidRDefault="00080B4E" w:rsidP="00080B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</w:rPr>
        <w:t>SICAF;</w:t>
      </w:r>
    </w:p>
    <w:p w:rsidR="00080B4E" w:rsidRPr="00080B4E" w:rsidRDefault="00080B4E" w:rsidP="00080B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</w:rPr>
        <w:t>Cadastro Nacional de Empresas Inidôneas e Suspensas - CEIS, mantido pela Controladoria-Geral da União (</w:t>
      </w:r>
      <w:hyperlink r:id="rId30" w:history="1">
        <w:r w:rsidRPr="00080B4E">
          <w:rPr>
            <w:rStyle w:val="Hyperlink"/>
            <w:rFonts w:cstheme="minorHAnsi"/>
          </w:rPr>
          <w:t>www.portaldatransparencia.gov.br/ceis</w:t>
        </w:r>
      </w:hyperlink>
      <w:r w:rsidRPr="00080B4E">
        <w:rPr>
          <w:rFonts w:cstheme="minorHAnsi"/>
        </w:rPr>
        <w:t>);</w:t>
      </w:r>
    </w:p>
    <w:p w:rsidR="00080B4E" w:rsidRPr="00080B4E" w:rsidRDefault="00080B4E" w:rsidP="00080B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</w:rPr>
        <w:t>Cadastro Nacional de Condenações Cíveis por Atos de Improbidade Administrativa, mantido pelo Conselho Nacional de Justiça (</w:t>
      </w:r>
      <w:hyperlink r:id="rId31" w:history="1">
        <w:r w:rsidRPr="00080B4E">
          <w:rPr>
            <w:rStyle w:val="Hyperlink"/>
            <w:rFonts w:cstheme="minorHAnsi"/>
          </w:rPr>
          <w:t>www.cnj.jus.br/improbidade_adm/consultar_requerido.php</w:t>
        </w:r>
      </w:hyperlink>
      <w:r w:rsidRPr="00080B4E">
        <w:rPr>
          <w:rFonts w:cstheme="minorHAnsi"/>
        </w:rPr>
        <w:t>).</w:t>
      </w:r>
    </w:p>
    <w:p w:rsidR="00080B4E" w:rsidRPr="00080B4E" w:rsidRDefault="00080B4E" w:rsidP="00080B4E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80B4E">
        <w:rPr>
          <w:rFonts w:cstheme="minorHAnsi"/>
        </w:rPr>
        <w:t>Lista de Inidôneos e o Cadastro Integrado de Condenações por Ilícitos Administrativos - CADICON, mantidos pelo Tribunal de Contas da União - TCU;</w:t>
      </w:r>
    </w:p>
    <w:p w:rsidR="00080B4E" w:rsidRDefault="00080B4E" w:rsidP="00080B4E">
      <w:pPr>
        <w:spacing w:after="0" w:line="240" w:lineRule="auto"/>
        <w:jc w:val="both"/>
        <w:rPr>
          <w:rFonts w:cstheme="minorHAnsi"/>
        </w:rPr>
      </w:pPr>
    </w:p>
    <w:p w:rsidR="00080B4E" w:rsidRDefault="00080B4E" w:rsidP="00775E3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Sobre a consulta </w:t>
      </w:r>
      <w:r w:rsidRPr="00080B4E">
        <w:rPr>
          <w:rFonts w:cstheme="minorHAnsi"/>
        </w:rPr>
        <w:t xml:space="preserve">aos cadastros </w:t>
      </w:r>
      <w:r w:rsidR="00775E35">
        <w:rPr>
          <w:rFonts w:cstheme="minorHAnsi"/>
        </w:rPr>
        <w:t xml:space="preserve">deve </w:t>
      </w:r>
      <w:r w:rsidRPr="00080B4E">
        <w:rPr>
          <w:rFonts w:cstheme="minorHAnsi"/>
        </w:rPr>
        <w:t>ser realizada em nome da empresa licitante e também de seu sócio majoritário, por força do artigo 12 da Lei n° 8.429, de 1992, que prevê, dentre as sanções impostas ao responsável pela prática de ato de improbidade administrativa, a proibição de contratar com o Poder Público, inclusive por intermédio de pessoa jurídica da qual seja sócio majoritário.</w:t>
      </w:r>
    </w:p>
    <w:p w:rsidR="00775E35" w:rsidRDefault="00775E35" w:rsidP="00775E35">
      <w:pPr>
        <w:spacing w:after="0" w:line="240" w:lineRule="auto"/>
        <w:jc w:val="both"/>
        <w:rPr>
          <w:rFonts w:cstheme="minorHAnsi"/>
        </w:rPr>
      </w:pPr>
    </w:p>
    <w:p w:rsidR="00142EF8" w:rsidRPr="00142EF8" w:rsidRDefault="00142EF8" w:rsidP="00142EF8">
      <w:pPr>
        <w:spacing w:after="0" w:line="240" w:lineRule="auto"/>
        <w:jc w:val="both"/>
        <w:rPr>
          <w:rFonts w:cstheme="minorHAnsi"/>
        </w:rPr>
      </w:pPr>
      <w:r w:rsidRPr="00262AC7">
        <w:rPr>
          <w:rFonts w:cstheme="minorHAnsi"/>
          <w:color w:val="FF0000"/>
        </w:rPr>
        <w:t>(OBS.3)</w:t>
      </w:r>
      <w:r w:rsidRPr="00142EF8">
        <w:rPr>
          <w:rFonts w:cstheme="minorHAnsi"/>
        </w:rPr>
        <w:t xml:space="preserve"> Sobre a relação entre a CEIS e a CNEP, em consulta ao Portal da Transparência verifica-se que:</w:t>
      </w:r>
    </w:p>
    <w:p w:rsidR="00142EF8" w:rsidRPr="00142EF8" w:rsidRDefault="00142EF8" w:rsidP="00142EF8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42EF8">
        <w:rPr>
          <w:rFonts w:eastAsia="Times New Roman" w:cstheme="minorHAnsi"/>
          <w:lang w:eastAsia="pt-BR"/>
        </w:rPr>
        <w:t>O Sistema Integrado de Registro do CEIS/CNEP (SIRCAD) foi desenvolvido para publicar, no Portal da Transparência, os dados do Cadastro Nacional de Empresas Inidôneas e Suspensas (CEIS) e do Cadastro Nacional das Empresas Punidas (CNEP</w:t>
      </w:r>
      <w:r w:rsidR="00C674D2">
        <w:rPr>
          <w:rFonts w:eastAsia="Times New Roman" w:cstheme="minorHAnsi"/>
          <w:lang w:eastAsia="pt-BR"/>
        </w:rPr>
        <w:t>)</w:t>
      </w:r>
      <w:r w:rsidRPr="00142EF8">
        <w:rPr>
          <w:rFonts w:eastAsia="Times New Roman" w:cstheme="minorHAnsi"/>
          <w:lang w:eastAsia="pt-BR"/>
        </w:rPr>
        <w:t>, atendendo as determinações da Lei 12.846/2013 (Lei Anticorrupção).</w:t>
      </w:r>
    </w:p>
    <w:p w:rsidR="00142EF8" w:rsidRDefault="00142EF8" w:rsidP="00262AC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142EF8">
        <w:rPr>
          <w:rFonts w:eastAsia="Times New Roman" w:cstheme="minorHAnsi"/>
          <w:lang w:eastAsia="pt-BR"/>
        </w:rPr>
        <w:t>O CEIS tem por objetivo consolidar a relação das empresas e pessoas físicas que sofreram sanções que restringiram o direito de participar de licitações ou de celebrar contratos com a Administração Pública. Já o CNEP busca consolidar a relação de penalidades aplicadas pela Administração Pública a pessoas jurídicas com base na Lei 12.846/2013.</w:t>
      </w:r>
    </w:p>
    <w:p w:rsidR="00C674D2" w:rsidRPr="00262AC7" w:rsidRDefault="00C674D2" w:rsidP="00262AC7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Entend</w:t>
      </w:r>
      <w:r w:rsidRPr="00262AC7">
        <w:rPr>
          <w:rFonts w:eastAsia="Times New Roman" w:cstheme="minorHAnsi"/>
          <w:lang w:eastAsia="pt-BR"/>
        </w:rPr>
        <w:t>emos bastar a consulta ao CEIS, porquanto se o cadastro no CNEP vier a impossibilitar a participação de licitações, a sanção estará replicada no CEIS.</w:t>
      </w:r>
    </w:p>
    <w:p w:rsidR="00C674D2" w:rsidRPr="00262AC7" w:rsidRDefault="00C674D2" w:rsidP="00262AC7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262AC7" w:rsidRDefault="00262AC7" w:rsidP="00262A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 w:rsidRPr="00262AC7">
        <w:rPr>
          <w:rFonts w:cstheme="minorHAnsi"/>
          <w:color w:val="FF0000"/>
        </w:rPr>
        <w:lastRenderedPageBreak/>
        <w:t>(OBS.4)</w:t>
      </w:r>
      <w:r w:rsidRPr="00262AC7">
        <w:rPr>
          <w:rFonts w:cstheme="minorHAnsi"/>
        </w:rPr>
        <w:t xml:space="preserve"> Em consulta </w:t>
      </w:r>
      <w:r>
        <w:rPr>
          <w:rFonts w:cstheme="minorHAnsi"/>
        </w:rPr>
        <w:t xml:space="preserve">ao Portal da Transparência verifica-se que o </w:t>
      </w:r>
      <w:r w:rsidRPr="00262AC7">
        <w:rPr>
          <w:rFonts w:eastAsia="Times New Roman" w:cstheme="minorHAnsi"/>
          <w:color w:val="000000"/>
          <w:lang w:eastAsia="pt-BR"/>
        </w:rPr>
        <w:t>Cadastro de Entidades Privadas Sem Fins Lucrativos Impedidas (CEPIM) apresenta a relação de entidades privadas sem fins lucrativos que estão impedidas de celebrar novos convênios, contratos de repasse ou termos de parceria com a Administração Pública Federal, em função de irregularidades não resolvidas em convênios, contratos de repasse ou termos de parceria firmados anteriormente.</w:t>
      </w:r>
    </w:p>
    <w:p w:rsidR="00262AC7" w:rsidRDefault="00262AC7" w:rsidP="00262A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Assim, m</w:t>
      </w:r>
      <w:r w:rsidRPr="00262AC7">
        <w:rPr>
          <w:rFonts w:eastAsia="Times New Roman" w:cstheme="minorHAnsi"/>
          <w:color w:val="000000"/>
          <w:lang w:eastAsia="pt-BR"/>
        </w:rPr>
        <w:t>ais do que incrementar a transparência da gestão pública para a sociedade, o CEPIM permite que a Administração tome conhecimento da situação de impedimento de entidades sem fins lucrativos com as quais o governo tenha firmado convênios, contratos de repasse e termos de parceria, prevenindo que novos instrumentos sejam estabelecidos até que a situação dessas entidades esteja regularizada.</w:t>
      </w:r>
    </w:p>
    <w:p w:rsidR="00262AC7" w:rsidRDefault="00262AC7" w:rsidP="00262A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Referido cadastro tem fundamento, em especial, no Decreto federal nº 7.592/2011.</w:t>
      </w:r>
    </w:p>
    <w:p w:rsidR="00262AC7" w:rsidRDefault="00262AC7" w:rsidP="00262A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  <w:r>
        <w:rPr>
          <w:rFonts w:eastAsia="Times New Roman" w:cstheme="minorHAnsi"/>
          <w:color w:val="000000"/>
          <w:lang w:eastAsia="pt-BR"/>
        </w:rPr>
        <w:t>Assim, somente será necessária consulta ao cadastro CEPIM quando houver repasse de recurso federal.</w:t>
      </w:r>
    </w:p>
    <w:p w:rsidR="00262AC7" w:rsidRDefault="00262AC7" w:rsidP="00262AC7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</w:t>
      </w:r>
    </w:p>
    <w:p w:rsidR="00262AC7" w:rsidRPr="00262AC7" w:rsidRDefault="00262AC7" w:rsidP="00262AC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pt-BR"/>
        </w:rPr>
      </w:pPr>
    </w:p>
    <w:p w:rsidR="00262AC7" w:rsidRPr="00142EF8" w:rsidRDefault="00262AC7" w:rsidP="00262AC7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142EF8" w:rsidRPr="00262AC7" w:rsidRDefault="00142EF8" w:rsidP="00142EF8">
      <w:pPr>
        <w:spacing w:after="0" w:line="240" w:lineRule="auto"/>
        <w:jc w:val="both"/>
        <w:rPr>
          <w:rFonts w:cstheme="minorHAnsi"/>
        </w:rPr>
      </w:pPr>
    </w:p>
    <w:p w:rsidR="00775E35" w:rsidRPr="00262AC7" w:rsidRDefault="00775E35" w:rsidP="00775E35">
      <w:pPr>
        <w:spacing w:after="0" w:line="240" w:lineRule="auto"/>
        <w:jc w:val="both"/>
        <w:rPr>
          <w:rFonts w:cstheme="minorHAnsi"/>
        </w:rPr>
      </w:pPr>
    </w:p>
    <w:p w:rsidR="00080B4E" w:rsidRPr="00080B4E" w:rsidRDefault="00080B4E" w:rsidP="00080B4E">
      <w:pPr>
        <w:spacing w:after="0" w:line="240" w:lineRule="auto"/>
        <w:jc w:val="both"/>
        <w:rPr>
          <w:rFonts w:cstheme="minorHAnsi"/>
        </w:rPr>
      </w:pPr>
    </w:p>
    <w:p w:rsidR="002C21EB" w:rsidRPr="00080B4E" w:rsidRDefault="002C21EB" w:rsidP="00080B4E">
      <w:pPr>
        <w:spacing w:after="0" w:line="240" w:lineRule="auto"/>
        <w:jc w:val="both"/>
        <w:rPr>
          <w:rFonts w:cstheme="minorHAnsi"/>
        </w:rPr>
      </w:pPr>
    </w:p>
    <w:p w:rsidR="003A58D0" w:rsidRPr="002C21EB" w:rsidRDefault="003A58D0" w:rsidP="003A58D0">
      <w:pPr>
        <w:jc w:val="both"/>
        <w:rPr>
          <w:rFonts w:cstheme="minorHAnsi"/>
          <w:sz w:val="24"/>
          <w:szCs w:val="24"/>
        </w:rPr>
      </w:pPr>
    </w:p>
    <w:sectPr w:rsidR="003A58D0" w:rsidRPr="002C21EB" w:rsidSect="005D449F">
      <w:pgSz w:w="16838" w:h="11906" w:orient="landscape"/>
      <w:pgMar w:top="709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4AE8"/>
    <w:multiLevelType w:val="multilevel"/>
    <w:tmpl w:val="C14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52A48"/>
    <w:multiLevelType w:val="hybridMultilevel"/>
    <w:tmpl w:val="71A2D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50045"/>
    <w:multiLevelType w:val="multilevel"/>
    <w:tmpl w:val="EF8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E266A"/>
    <w:multiLevelType w:val="multilevel"/>
    <w:tmpl w:val="E872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4F3967"/>
    <w:multiLevelType w:val="hybridMultilevel"/>
    <w:tmpl w:val="D006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42F52"/>
    <w:multiLevelType w:val="multilevel"/>
    <w:tmpl w:val="E0129F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7EEF7D22"/>
    <w:multiLevelType w:val="hybridMultilevel"/>
    <w:tmpl w:val="C70CA4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15"/>
    <w:rsid w:val="00033B97"/>
    <w:rsid w:val="00066D71"/>
    <w:rsid w:val="00080B4E"/>
    <w:rsid w:val="000B3C01"/>
    <w:rsid w:val="000B5E98"/>
    <w:rsid w:val="000C7A50"/>
    <w:rsid w:val="00110D48"/>
    <w:rsid w:val="00142EF8"/>
    <w:rsid w:val="00154201"/>
    <w:rsid w:val="00173597"/>
    <w:rsid w:val="00184778"/>
    <w:rsid w:val="0019166A"/>
    <w:rsid w:val="001C3663"/>
    <w:rsid w:val="00205DB3"/>
    <w:rsid w:val="00207151"/>
    <w:rsid w:val="002202AE"/>
    <w:rsid w:val="00234EE9"/>
    <w:rsid w:val="00262AC7"/>
    <w:rsid w:val="00264037"/>
    <w:rsid w:val="00276183"/>
    <w:rsid w:val="00276741"/>
    <w:rsid w:val="002A1654"/>
    <w:rsid w:val="002A2FDA"/>
    <w:rsid w:val="002C21EB"/>
    <w:rsid w:val="002C3BD7"/>
    <w:rsid w:val="002C59E9"/>
    <w:rsid w:val="002F6335"/>
    <w:rsid w:val="00307435"/>
    <w:rsid w:val="003A46EF"/>
    <w:rsid w:val="003A58D0"/>
    <w:rsid w:val="003A6A9E"/>
    <w:rsid w:val="003F65E5"/>
    <w:rsid w:val="004328E7"/>
    <w:rsid w:val="00470AC9"/>
    <w:rsid w:val="00481ECF"/>
    <w:rsid w:val="00497563"/>
    <w:rsid w:val="004D3B4B"/>
    <w:rsid w:val="004F112F"/>
    <w:rsid w:val="0050545C"/>
    <w:rsid w:val="00506EB8"/>
    <w:rsid w:val="00517D93"/>
    <w:rsid w:val="00541EE0"/>
    <w:rsid w:val="0055051B"/>
    <w:rsid w:val="00551E6D"/>
    <w:rsid w:val="00582352"/>
    <w:rsid w:val="00590A4B"/>
    <w:rsid w:val="005D449F"/>
    <w:rsid w:val="005E70FE"/>
    <w:rsid w:val="0061290A"/>
    <w:rsid w:val="00621373"/>
    <w:rsid w:val="006F01CC"/>
    <w:rsid w:val="006F5C90"/>
    <w:rsid w:val="006F6618"/>
    <w:rsid w:val="0073423B"/>
    <w:rsid w:val="00744DB4"/>
    <w:rsid w:val="00770AD4"/>
    <w:rsid w:val="00775E35"/>
    <w:rsid w:val="00857534"/>
    <w:rsid w:val="008D7EC4"/>
    <w:rsid w:val="00916A2A"/>
    <w:rsid w:val="009256B3"/>
    <w:rsid w:val="00936B74"/>
    <w:rsid w:val="00960109"/>
    <w:rsid w:val="009D4717"/>
    <w:rsid w:val="00A00D10"/>
    <w:rsid w:val="00A278DC"/>
    <w:rsid w:val="00A51F34"/>
    <w:rsid w:val="00A61142"/>
    <w:rsid w:val="00A656F7"/>
    <w:rsid w:val="00A72715"/>
    <w:rsid w:val="00A9670E"/>
    <w:rsid w:val="00AE51F9"/>
    <w:rsid w:val="00BC5496"/>
    <w:rsid w:val="00BD6699"/>
    <w:rsid w:val="00BF3345"/>
    <w:rsid w:val="00C435D4"/>
    <w:rsid w:val="00C674D2"/>
    <w:rsid w:val="00C6764E"/>
    <w:rsid w:val="00C73780"/>
    <w:rsid w:val="00CC1D10"/>
    <w:rsid w:val="00DD53DF"/>
    <w:rsid w:val="00E458DE"/>
    <w:rsid w:val="00E9013C"/>
    <w:rsid w:val="00E93D8D"/>
    <w:rsid w:val="00EC27A2"/>
    <w:rsid w:val="00ED7997"/>
    <w:rsid w:val="00F83AA4"/>
    <w:rsid w:val="00FB7AD6"/>
    <w:rsid w:val="00FB7BE0"/>
    <w:rsid w:val="00FC229F"/>
    <w:rsid w:val="00FD3CCD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0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7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93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7A5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66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8D0"/>
    <w:rPr>
      <w:b/>
      <w:bCs/>
    </w:rPr>
  </w:style>
  <w:style w:type="character" w:styleId="nfase">
    <w:name w:val="Emphasis"/>
    <w:basedOn w:val="Fontepargpadro"/>
    <w:uiPriority w:val="20"/>
    <w:qFormat/>
    <w:rsid w:val="003A58D0"/>
    <w:rPr>
      <w:i/>
      <w:iCs/>
    </w:rPr>
  </w:style>
  <w:style w:type="paragraph" w:styleId="Citao">
    <w:name w:val="Quote"/>
    <w:basedOn w:val="Normal"/>
    <w:link w:val="CitaoChar"/>
    <w:qFormat/>
    <w:rsid w:val="00080B4E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  <w:textAlignment w:val="baseline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080B4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72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01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10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517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7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7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7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7D93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C7A50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6F66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A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58D0"/>
    <w:rPr>
      <w:b/>
      <w:bCs/>
    </w:rPr>
  </w:style>
  <w:style w:type="character" w:styleId="nfase">
    <w:name w:val="Emphasis"/>
    <w:basedOn w:val="Fontepargpadro"/>
    <w:uiPriority w:val="20"/>
    <w:qFormat/>
    <w:rsid w:val="003A58D0"/>
    <w:rPr>
      <w:i/>
      <w:iCs/>
    </w:rPr>
  </w:style>
  <w:style w:type="paragraph" w:styleId="Citao">
    <w:name w:val="Quote"/>
    <w:basedOn w:val="Normal"/>
    <w:link w:val="CitaoChar"/>
    <w:qFormat/>
    <w:rsid w:val="00080B4E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  <w:textAlignment w:val="baseline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080B4E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95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rize.pgfn.gov.br/" TargetMode="External"/><Relationship Id="rId13" Type="http://schemas.openxmlformats.org/officeDocument/2006/relationships/hyperlink" Target="https://www.prefeitura.sp.gov.br/cidade/secretarias/fazenda/servicos/certidoes/index.php?p=2407" TargetMode="External"/><Relationship Id="rId18" Type="http://schemas.openxmlformats.org/officeDocument/2006/relationships/hyperlink" Target="https://www.prefeitura.sp.gov.br/cidade/secretarias/gestao/suprimentos_e_servicos/empresas_punidas/index.php?p=9255" TargetMode="External"/><Relationship Id="rId26" Type="http://schemas.openxmlformats.org/officeDocument/2006/relationships/hyperlink" Target="https://www.cnj.jus.br/improbidade_adm/consultar_requerido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mprasgovernamentais.gov.br/index.php/sicaf" TargetMode="External"/><Relationship Id="rId7" Type="http://schemas.openxmlformats.org/officeDocument/2006/relationships/hyperlink" Target="https://www.receita.fazenda.gov.br/Aplicacoes/SSL/ATCTA/CPF/ConsultaSituacao/ConsultaPublica.asp" TargetMode="External"/><Relationship Id="rId12" Type="http://schemas.openxmlformats.org/officeDocument/2006/relationships/hyperlink" Target="https://www.dividaativa.pge.sp.gov.br/da-ic-web/" TargetMode="External"/><Relationship Id="rId17" Type="http://schemas.openxmlformats.org/officeDocument/2006/relationships/hyperlink" Target="http://www3.prefeitura.sp.gov.br/cadin/Pesq_Deb.aspx" TargetMode="External"/><Relationship Id="rId25" Type="http://schemas.openxmlformats.org/officeDocument/2006/relationships/hyperlink" Target="http://www.portaltransparencia.gov.br/sancoes/cepi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st.jus.br/certidao" TargetMode="External"/><Relationship Id="rId20" Type="http://schemas.openxmlformats.org/officeDocument/2006/relationships/hyperlink" Target="https://www.bec.sp.gov.br/Sancoes_ui/aspx/sancoes.aspx" TargetMode="External"/><Relationship Id="rId29" Type="http://schemas.openxmlformats.org/officeDocument/2006/relationships/hyperlink" Target="http://www.portaltransparencia.gov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ceita.fazenda.gov.br/PessoaJuridica/CNPJ/cnpjreva/Cnpjreva_Solicitacao.asp" TargetMode="External"/><Relationship Id="rId11" Type="http://schemas.openxmlformats.org/officeDocument/2006/relationships/hyperlink" Target="http://www.fazenda.gov.br/carta-de-servicos/lista-de-servicos/procuradoria-geral-da-fazenda-nacional-pgfn/certidao-de-regularidade-fiscal" TargetMode="External"/><Relationship Id="rId24" Type="http://schemas.openxmlformats.org/officeDocument/2006/relationships/hyperlink" Target="http://www.portaltransparencia.gov.br/sancoes/cnep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ifge.caixa.gov.br/Cidadao/Crf/FgeCfSCriteriosPesquisa.asp" TargetMode="External"/><Relationship Id="rId23" Type="http://schemas.openxmlformats.org/officeDocument/2006/relationships/hyperlink" Target="http://www.portaltransparencia.gov.br/sancoes/ceis" TargetMode="External"/><Relationship Id="rId28" Type="http://schemas.openxmlformats.org/officeDocument/2006/relationships/hyperlink" Target="http://www.portaltransparencia.gov.br/ceis" TargetMode="External"/><Relationship Id="rId10" Type="http://schemas.openxmlformats.org/officeDocument/2006/relationships/hyperlink" Target="http://www.sintegra.gov.br/" TargetMode="External"/><Relationship Id="rId19" Type="http://schemas.openxmlformats.org/officeDocument/2006/relationships/hyperlink" Target="http://www4.tce.sp.gov.br/publicacoes/apenados/apenados.shtm" TargetMode="External"/><Relationship Id="rId31" Type="http://schemas.openxmlformats.org/officeDocument/2006/relationships/hyperlink" Target="http://www.cnj.jus.br/improbidade_adm/consultar_requerid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m.prefeitura.sp.gov.br/login/contribuinte?tipo=F" TargetMode="External"/><Relationship Id="rId14" Type="http://schemas.openxmlformats.org/officeDocument/2006/relationships/hyperlink" Target="http://www3.prefeitura.sp.gov.br/dividaativaweb/menu.aspx" TargetMode="External"/><Relationship Id="rId22" Type="http://schemas.openxmlformats.org/officeDocument/2006/relationships/hyperlink" Target="https://portal.tcu.gov.br/responsabilizacao-publica/licitantes-inidoneos/" TargetMode="External"/><Relationship Id="rId27" Type="http://schemas.openxmlformats.org/officeDocument/2006/relationships/hyperlink" Target="http://www.esancoes.sp.gov.br" TargetMode="External"/><Relationship Id="rId30" Type="http://schemas.openxmlformats.org/officeDocument/2006/relationships/hyperlink" Target="http://www.portaldatransparencia.gov.br/ceis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SG-CYBELE</dc:creator>
  <cp:lastModifiedBy>Carla Pinheiro Silva</cp:lastModifiedBy>
  <cp:revision>2</cp:revision>
  <cp:lastPrinted>2019-02-08T19:56:00Z</cp:lastPrinted>
  <dcterms:created xsi:type="dcterms:W3CDTF">2019-03-07T20:35:00Z</dcterms:created>
  <dcterms:modified xsi:type="dcterms:W3CDTF">2019-03-07T20:35:00Z</dcterms:modified>
</cp:coreProperties>
</file>