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B1" w:rsidRPr="00CE77E2" w:rsidRDefault="000430B1" w:rsidP="000430B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Acórdão</w:t>
      </w:r>
    </w:p>
    <w:p w:rsidR="000430B1" w:rsidRPr="00CE77E2" w:rsidRDefault="000430B1" w:rsidP="000430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hyperlink r:id="rId5" w:anchor="//documento/acordao-completo/*/NUMACORDAO%3A1932%20ANOACORDAO%3A2016%20COLEGIADO%3A%22Plen%C3%A1rio%22/DTRELEVANCIA%20desc%2C%20NUMACORDAOINT%20desc/0/%20" w:tgtFrame="_blank" w:history="1">
        <w:r w:rsidRPr="00F01A13">
          <w:rPr>
            <w:rFonts w:ascii="Segoe UI" w:eastAsia="Times New Roman" w:hAnsi="Segoe UI" w:cs="Segoe UI"/>
            <w:color w:val="1B6DCB"/>
            <w:sz w:val="27"/>
            <w:szCs w:val="27"/>
            <w:highlight w:val="yellow"/>
            <w:lang w:eastAsia="pt-BR"/>
          </w:rPr>
          <w:t>Acórdão 1932/2016-Plenário</w:t>
        </w:r>
      </w:hyperlink>
    </w:p>
    <w:p w:rsidR="000430B1" w:rsidRPr="00CE77E2" w:rsidRDefault="000430B1" w:rsidP="000430B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Data da sessão</w:t>
      </w:r>
    </w:p>
    <w:p w:rsidR="000430B1" w:rsidRPr="00CE77E2" w:rsidRDefault="000430B1" w:rsidP="000430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27/07/2016</w:t>
      </w:r>
    </w:p>
    <w:p w:rsidR="000430B1" w:rsidRPr="00CE77E2" w:rsidRDefault="000430B1" w:rsidP="000430B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Revisor</w:t>
      </w:r>
    </w:p>
    <w:p w:rsidR="000430B1" w:rsidRPr="00CE77E2" w:rsidRDefault="000430B1" w:rsidP="000430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BENJAMIN ZYMLER</w:t>
      </w:r>
    </w:p>
    <w:p w:rsidR="000430B1" w:rsidRPr="00CE77E2" w:rsidRDefault="000430B1" w:rsidP="000430B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Área</w:t>
      </w:r>
    </w:p>
    <w:p w:rsidR="000430B1" w:rsidRPr="00CE77E2" w:rsidRDefault="000430B1" w:rsidP="000430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Contrato Administrativo</w:t>
      </w:r>
    </w:p>
    <w:p w:rsidR="000430B1" w:rsidRPr="00CE77E2" w:rsidRDefault="000430B1" w:rsidP="000430B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Tema</w:t>
      </w:r>
    </w:p>
    <w:p w:rsidR="000430B1" w:rsidRPr="00CE77E2" w:rsidRDefault="000430B1" w:rsidP="000430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Prorrogação de contrato</w:t>
      </w:r>
    </w:p>
    <w:p w:rsidR="000430B1" w:rsidRPr="00CE77E2" w:rsidRDefault="000430B1" w:rsidP="000430B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Subtema</w:t>
      </w:r>
    </w:p>
    <w:p w:rsidR="000430B1" w:rsidRPr="00CE77E2" w:rsidRDefault="000430B1" w:rsidP="000430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Serviços contínuos</w:t>
      </w:r>
    </w:p>
    <w:p w:rsidR="000430B1" w:rsidRPr="00CE77E2" w:rsidRDefault="000430B1" w:rsidP="000430B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Outros indexadores</w:t>
      </w:r>
    </w:p>
    <w:p w:rsidR="000430B1" w:rsidRPr="00CE77E2" w:rsidRDefault="000430B1" w:rsidP="000430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Limite máximo, Entendimento, Pequena </w:t>
      </w:r>
      <w:proofErr w:type="gramStart"/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empresa</w:t>
      </w:r>
      <w:proofErr w:type="gramEnd"/>
    </w:p>
    <w:p w:rsidR="000430B1" w:rsidRPr="00CE77E2" w:rsidRDefault="000430B1" w:rsidP="000430B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Tipo do processo</w:t>
      </w:r>
    </w:p>
    <w:p w:rsidR="000430B1" w:rsidRPr="00CE77E2" w:rsidRDefault="000430B1" w:rsidP="000430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REPRESENTAÇÃO</w:t>
      </w:r>
    </w:p>
    <w:p w:rsidR="000430B1" w:rsidRPr="00CE77E2" w:rsidRDefault="000430B1" w:rsidP="000430B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Enunciado</w:t>
      </w:r>
    </w:p>
    <w:p w:rsidR="000430B1" w:rsidRPr="00CE77E2" w:rsidRDefault="000430B1" w:rsidP="000430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No caso de serviços de natureza continuada, o limite de contratação </w:t>
      </w:r>
      <w:r w:rsidRPr="00F01A13">
        <w:rPr>
          <w:rFonts w:ascii="Segoe UI" w:eastAsia="Times New Roman" w:hAnsi="Segoe UI" w:cs="Segoe UI"/>
          <w:color w:val="4D4D4D"/>
          <w:sz w:val="27"/>
          <w:szCs w:val="27"/>
          <w:highlight w:val="yellow"/>
          <w:lang w:eastAsia="pt-BR"/>
        </w:rPr>
        <w:t>no valor de R$ 80.000,00, de que trata o art. 48, inciso I, da LC 123/2006, refere-se a um exercício financeiro, razão pela qual, à luz da Lei 8.666/1993, considerando que esse tipo de contrato pode ser prorrogado por até sessenta meses, o valor total da contratação pode alcançar R$ 400.000,00 ao final desse período, desde que observado o limite por exercício financeiro (R$ 80.000,00</w:t>
      </w:r>
      <w:proofErr w:type="gramStart"/>
      <w:r w:rsidRPr="00F01A13">
        <w:rPr>
          <w:rFonts w:ascii="Segoe UI" w:eastAsia="Times New Roman" w:hAnsi="Segoe UI" w:cs="Segoe UI"/>
          <w:color w:val="4D4D4D"/>
          <w:sz w:val="27"/>
          <w:szCs w:val="27"/>
          <w:highlight w:val="yellow"/>
          <w:lang w:eastAsia="pt-BR"/>
        </w:rPr>
        <w:t>)</w:t>
      </w: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 .</w:t>
      </w:r>
      <w:proofErr w:type="gramEnd"/>
    </w:p>
    <w:p w:rsidR="000430B1" w:rsidRPr="00CE77E2" w:rsidRDefault="000430B1" w:rsidP="000430B1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Resumo</w:t>
      </w:r>
    </w:p>
    <w:p w:rsidR="000430B1" w:rsidRDefault="000430B1" w:rsidP="000430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Representação formulada por licitante, em face de pregão eletrônico promovido pela Empresa de Tecnologia e Informações da Previdência Social (</w:t>
      </w:r>
      <w:proofErr w:type="spellStart"/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Dataprev</w:t>
      </w:r>
      <w:proofErr w:type="spellEnd"/>
      <w:proofErr w:type="gramStart"/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) ,</w:t>
      </w:r>
      <w:proofErr w:type="gramEnd"/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 em Florianópolis-SC, mediante o regime estabelecido na Lei Complementar 123/2006, para a contratação de serviços de manutenção de elevadores prediais, questionara a possibilidade de que, dada a natureza continuada dos serviços, o valor de até R$ 80.000,00 a que se refere o art. 48, inciso I, dessa LC fosse ultrapassado, caso a Administração utilizasse a faculdade da prorrogação prevista no art. 57, inciso II, da Lei 8.666/1993. Em síntese, anotou o relator, </w:t>
      </w:r>
      <w:r w:rsidRPr="00CE77E2">
        <w:rPr>
          <w:rFonts w:ascii="Segoe UI" w:eastAsia="Times New Roman" w:hAnsi="Segoe UI" w:cs="Segoe UI"/>
          <w:i/>
          <w:iCs/>
          <w:color w:val="4D4D4D"/>
          <w:sz w:val="27"/>
          <w:szCs w:val="27"/>
          <w:lang w:eastAsia="pt-BR"/>
        </w:rPr>
        <w:t>"</w:t>
      </w:r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>o problema trazido pelo representante cinge-se</w:t>
      </w:r>
      <w:proofErr w:type="gramStart"/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 xml:space="preserve"> a saber</w:t>
      </w:r>
      <w:proofErr w:type="gramEnd"/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 xml:space="preserve"> se, nas licitações em que a administração puder utilizar a faculdade prevista no art. 57, inciso II, da Lei 8.666, de 1993 (a prestação de serviços a serem executados de forma contínua podem ter a sua </w:t>
      </w:r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lastRenderedPageBreak/>
        <w:t xml:space="preserve">duração prorrogada por iguais e sucessivos períodos com vistas à obtenção de preços e condições mais vantajosas para a administração, limitada a sessenta meses) , o valor de até R$ 80.000,00 a que se refere o art. 48, inciso I, da </w:t>
      </w:r>
      <w:proofErr w:type="spellStart"/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>Lcp</w:t>
      </w:r>
      <w:proofErr w:type="spellEnd"/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 xml:space="preserve"> 123/2006 restringe-se ao período inicial de contratação previsto no edital de licitação ou deve abarcar, também, possíveis prorrogações"</w:t>
      </w:r>
      <w:r w:rsidRPr="00F01A13">
        <w:rPr>
          <w:rFonts w:ascii="Segoe UI" w:eastAsia="Times New Roman" w:hAnsi="Segoe UI" w:cs="Segoe UI"/>
          <w:color w:val="4D4D4D"/>
          <w:sz w:val="27"/>
          <w:szCs w:val="27"/>
          <w:highlight w:val="yellow"/>
          <w:lang w:eastAsia="pt-BR"/>
        </w:rPr>
        <w:t>.</w:t>
      </w:r>
    </w:p>
    <w:p w:rsidR="000430B1" w:rsidRPr="00CE77E2" w:rsidRDefault="000430B1" w:rsidP="000430B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 </w:t>
      </w:r>
      <w:proofErr w:type="gramStart"/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Após</w:t>
      </w:r>
      <w:proofErr w:type="gramEnd"/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 pedido de vistas do Ministro Benjamin </w:t>
      </w:r>
      <w:proofErr w:type="spellStart"/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Zymler</w:t>
      </w:r>
      <w:proofErr w:type="spellEnd"/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, acolheu o relator o posicionamento apresentado no voto do revisor, transcrito na íntegra no voto do relator. Anotou o Ministro </w:t>
      </w:r>
      <w:proofErr w:type="spellStart"/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Zymler</w:t>
      </w:r>
      <w:proofErr w:type="spellEnd"/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 que </w:t>
      </w:r>
      <w:r w:rsidRPr="00CE77E2">
        <w:rPr>
          <w:rFonts w:ascii="Segoe UI" w:eastAsia="Times New Roman" w:hAnsi="Segoe UI" w:cs="Segoe UI"/>
          <w:i/>
          <w:iCs/>
          <w:color w:val="4D4D4D"/>
          <w:sz w:val="27"/>
          <w:szCs w:val="27"/>
          <w:lang w:eastAsia="pt-BR"/>
        </w:rPr>
        <w:t>"a Lei Complementar 123/2006 utiliza, para considerar microempresa ou empresa de pequeno porte, a receita bruta por essas auferida em cada ano-calendário"</w:t>
      </w: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. Da mesma forma, prosseguiu, </w:t>
      </w:r>
      <w:r w:rsidRPr="00CE77E2">
        <w:rPr>
          <w:rFonts w:ascii="Segoe UI" w:eastAsia="Times New Roman" w:hAnsi="Segoe UI" w:cs="Segoe UI"/>
          <w:i/>
          <w:iCs/>
          <w:color w:val="4D4D4D"/>
          <w:sz w:val="27"/>
          <w:szCs w:val="27"/>
          <w:lang w:eastAsia="pt-BR"/>
        </w:rPr>
        <w:t>"não se pode olvidar que o valor a que se refere o citado art. 48, se converterá em receita bruta da licitante que vier a ser contratada pela administração pública. Dessa forma, não vejo como afastar a relação existente entre esses valores"</w:t>
      </w:r>
      <w:r w:rsidRPr="00CE77E2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. Em decorrência, anotou, </w:t>
      </w:r>
      <w:r w:rsidRPr="00CE77E2">
        <w:rPr>
          <w:rFonts w:ascii="Segoe UI" w:eastAsia="Times New Roman" w:hAnsi="Segoe UI" w:cs="Segoe UI"/>
          <w:i/>
          <w:iCs/>
          <w:color w:val="4D4D4D"/>
          <w:sz w:val="27"/>
          <w:szCs w:val="27"/>
          <w:lang w:eastAsia="pt-BR"/>
        </w:rPr>
        <w:t>"</w:t>
      </w:r>
      <w:r w:rsidRPr="000430B1">
        <w:rPr>
          <w:rFonts w:ascii="Segoe UI" w:eastAsia="Times New Roman" w:hAnsi="Segoe UI" w:cs="Segoe UI"/>
          <w:b/>
          <w:i/>
          <w:iCs/>
          <w:color w:val="4D4D4D"/>
          <w:sz w:val="27"/>
          <w:szCs w:val="27"/>
          <w:highlight w:val="yellow"/>
          <w:lang w:eastAsia="pt-BR"/>
        </w:rPr>
        <w:t>entendo que na ausência de qualquer referência para o valor dos itens de contratação a que se refere o inciso I do art. 48, para os casos de serviços de natureza continuada, o mais adequado é a utilização do período anual, pois o valor de R$ 80.000,00 nada mais é que a fração do faturamento dessas</w:t>
      </w:r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 xml:space="preserve"> </w:t>
      </w:r>
      <w:r w:rsidRPr="000430B1">
        <w:rPr>
          <w:rFonts w:ascii="Segoe UI" w:eastAsia="Times New Roman" w:hAnsi="Segoe UI" w:cs="Segoe UI"/>
          <w:b/>
          <w:i/>
          <w:iCs/>
          <w:color w:val="4D4D4D"/>
          <w:sz w:val="27"/>
          <w:szCs w:val="27"/>
          <w:highlight w:val="yellow"/>
          <w:lang w:eastAsia="pt-BR"/>
        </w:rPr>
        <w:t>empresas</w:t>
      </w:r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 xml:space="preserve"> que o legislador entendeu como o limite adequado para a realização de licitação que lhes fosse exclusiva, de forma a atender o art. 179 da Constituição Federal, que trata do tratamento jurídico diferenciado a ser a elas concedido".</w:t>
      </w:r>
      <w:r w:rsidRPr="00F01A13">
        <w:rPr>
          <w:rFonts w:ascii="Segoe UI" w:eastAsia="Times New Roman" w:hAnsi="Segoe UI" w:cs="Segoe UI"/>
          <w:color w:val="4D4D4D"/>
          <w:sz w:val="27"/>
          <w:szCs w:val="27"/>
          <w:highlight w:val="yellow"/>
          <w:lang w:eastAsia="pt-BR"/>
        </w:rPr>
        <w:t> Nos casos em que o contrato originário tenha prazo diferente de um ano, </w:t>
      </w:r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 xml:space="preserve">"faz-se necessária a </w:t>
      </w:r>
      <w:proofErr w:type="spellStart"/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>proporcionalização</w:t>
      </w:r>
      <w:proofErr w:type="spellEnd"/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 xml:space="preserve">, de forma que o contrato originário possa ter, como limite máximo a ensejar a licitação exclusiva, o valor resultante desse cálculo. Por exemplo, para contratos com duração de seis meses, esse valor seria de R$ 40.000,00. Para contratos de dezoito meses, R$ 120.000,00. </w:t>
      </w:r>
      <w:r w:rsidRPr="000430B1">
        <w:rPr>
          <w:rFonts w:ascii="Segoe UI" w:eastAsia="Times New Roman" w:hAnsi="Segoe UI" w:cs="Segoe UI"/>
          <w:b/>
          <w:i/>
          <w:iCs/>
          <w:color w:val="4D4D4D"/>
          <w:sz w:val="27"/>
          <w:szCs w:val="27"/>
          <w:highlight w:val="yellow"/>
          <w:lang w:eastAsia="pt-BR"/>
        </w:rPr>
        <w:t>Considerando a possibilidade de prorrogações sucessivas desse tipo de contrato por um período máximo de até sessenta meses, esse valor limite seria de R$ 400.000,00"</w:t>
      </w:r>
      <w:r w:rsidRPr="000430B1">
        <w:rPr>
          <w:rFonts w:ascii="Segoe UI" w:eastAsia="Times New Roman" w:hAnsi="Segoe UI" w:cs="Segoe UI"/>
          <w:b/>
          <w:color w:val="4D4D4D"/>
          <w:sz w:val="27"/>
          <w:szCs w:val="27"/>
          <w:highlight w:val="yellow"/>
          <w:lang w:eastAsia="pt-BR"/>
        </w:rPr>
        <w:t>. Dessa forma, registrou o relator, ao acolher a argumentação do revisor, </w:t>
      </w:r>
      <w:r w:rsidRPr="000430B1">
        <w:rPr>
          <w:rFonts w:ascii="Segoe UI" w:eastAsia="Times New Roman" w:hAnsi="Segoe UI" w:cs="Segoe UI"/>
          <w:b/>
          <w:i/>
          <w:iCs/>
          <w:color w:val="4D4D4D"/>
          <w:sz w:val="27"/>
          <w:szCs w:val="27"/>
          <w:highlight w:val="yellow"/>
          <w:lang w:eastAsia="pt-BR"/>
        </w:rPr>
        <w:t xml:space="preserve">"limitar o valor do contrato de natureza continuada a R$ 80.000,00, para o período de cinco anos, prazo permitido pelo art. 57, inciso II, da Lei 8.666/1993, seria praticamente fulminar o art. 48, inciso I, da Lei Complementar 123, de 2006, </w:t>
      </w:r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 xml:space="preserve">porquanto restaria à administração a possibilidade de firmar contratos que não superassem o </w:t>
      </w:r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lastRenderedPageBreak/>
        <w:t>valor de pouco mais de R$ 1.300,00 por mês"</w:t>
      </w:r>
      <w:r w:rsidRPr="00F01A13">
        <w:rPr>
          <w:rFonts w:ascii="Segoe UI" w:eastAsia="Times New Roman" w:hAnsi="Segoe UI" w:cs="Segoe UI"/>
          <w:color w:val="4D4D4D"/>
          <w:sz w:val="27"/>
          <w:szCs w:val="27"/>
          <w:highlight w:val="yellow"/>
          <w:lang w:eastAsia="pt-BR"/>
        </w:rPr>
        <w:t xml:space="preserve">. </w:t>
      </w:r>
      <w:r w:rsidRPr="000430B1">
        <w:rPr>
          <w:rFonts w:ascii="Segoe UI" w:eastAsia="Times New Roman" w:hAnsi="Segoe UI" w:cs="Segoe UI"/>
          <w:b/>
          <w:color w:val="4D4D4D"/>
          <w:sz w:val="27"/>
          <w:szCs w:val="27"/>
          <w:highlight w:val="yellow"/>
          <w:lang w:eastAsia="pt-BR"/>
        </w:rPr>
        <w:t>Nesses termos, acolheu o Plenário a proposta consensual para, no mérito, julgar improcedente a Representação, firmando o entendimento de que </w:t>
      </w:r>
      <w:r w:rsidRPr="000430B1">
        <w:rPr>
          <w:rFonts w:ascii="Segoe UI" w:eastAsia="Times New Roman" w:hAnsi="Segoe UI" w:cs="Segoe UI"/>
          <w:b/>
          <w:i/>
          <w:iCs/>
          <w:color w:val="4D4D4D"/>
          <w:sz w:val="27"/>
          <w:szCs w:val="27"/>
          <w:highlight w:val="yellow"/>
          <w:lang w:eastAsia="pt-BR"/>
        </w:rPr>
        <w:t xml:space="preserve">"no caso de serviços de natureza continuada, o valor de R$ 80.000,00, de que trata o inciso I do art. 48 da Lei Complementar 123/2006, refere-se a um exercício financeiro, razão pela qual, à luz da Lei 8666/93, considerando que este tipo de contrato pode ser prorrogado por até 60 meses, o valor total da contratação pode alcançar R$ 400.000,00 </w:t>
      </w:r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>ao final desse período, desde que observado o limite por exercício financeiro (R$ 80.000,00)</w:t>
      </w:r>
      <w:proofErr w:type="gramStart"/>
      <w:r w:rsidRPr="00F01A13">
        <w:rPr>
          <w:rFonts w:ascii="Segoe UI" w:eastAsia="Times New Roman" w:hAnsi="Segoe UI" w:cs="Segoe UI"/>
          <w:i/>
          <w:iCs/>
          <w:color w:val="4D4D4D"/>
          <w:sz w:val="27"/>
          <w:szCs w:val="27"/>
          <w:highlight w:val="yellow"/>
          <w:lang w:eastAsia="pt-BR"/>
        </w:rPr>
        <w:t xml:space="preserve"> "</w:t>
      </w:r>
      <w:proofErr w:type="gramEnd"/>
      <w:r w:rsidRPr="00F01A13">
        <w:rPr>
          <w:rFonts w:ascii="Segoe UI" w:eastAsia="Times New Roman" w:hAnsi="Segoe UI" w:cs="Segoe UI"/>
          <w:color w:val="4D4D4D"/>
          <w:sz w:val="27"/>
          <w:szCs w:val="27"/>
          <w:highlight w:val="yellow"/>
          <w:lang w:eastAsia="pt-BR"/>
        </w:rPr>
        <w:t>.</w:t>
      </w:r>
    </w:p>
    <w:p w:rsidR="000430B1" w:rsidRDefault="000430B1" w:rsidP="0015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430B1" w:rsidRPr="00F01A13" w:rsidRDefault="000430B1" w:rsidP="000430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  <w:t>Número do Acórdão</w:t>
      </w:r>
    </w:p>
    <w:p w:rsidR="000430B1" w:rsidRPr="00F01A13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hyperlink r:id="rId6" w:tgtFrame="_blank" w:history="1">
        <w:r w:rsidRPr="00F01A13">
          <w:rPr>
            <w:rFonts w:ascii="Arial" w:eastAsia="Times New Roman" w:hAnsi="Arial" w:cs="Arial"/>
            <w:color w:val="1B6DCB"/>
            <w:sz w:val="24"/>
            <w:szCs w:val="24"/>
            <w:lang w:eastAsia="pt-BR"/>
          </w:rPr>
          <w:t>ACÓRDÃO </w:t>
        </w:r>
        <w:r w:rsidRPr="00F01A13">
          <w:rPr>
            <w:rFonts w:ascii="Arial" w:eastAsia="Times New Roman" w:hAnsi="Arial" w:cs="Arial"/>
            <w:color w:val="1B6DCB"/>
            <w:sz w:val="24"/>
            <w:szCs w:val="24"/>
            <w:shd w:val="clear" w:color="auto" w:fill="FFF6CC"/>
            <w:lang w:eastAsia="pt-BR"/>
          </w:rPr>
          <w:t>1932</w:t>
        </w:r>
        <w:r w:rsidRPr="00F01A13">
          <w:rPr>
            <w:rFonts w:ascii="Arial" w:eastAsia="Times New Roman" w:hAnsi="Arial" w:cs="Arial"/>
            <w:color w:val="1B6DCB"/>
            <w:sz w:val="24"/>
            <w:szCs w:val="24"/>
            <w:lang w:eastAsia="pt-BR"/>
          </w:rPr>
          <w:t>/</w:t>
        </w:r>
        <w:r w:rsidRPr="00F01A13">
          <w:rPr>
            <w:rFonts w:ascii="Arial" w:eastAsia="Times New Roman" w:hAnsi="Arial" w:cs="Arial"/>
            <w:color w:val="1B6DCB"/>
            <w:sz w:val="24"/>
            <w:szCs w:val="24"/>
            <w:shd w:val="clear" w:color="auto" w:fill="FFF6CC"/>
            <w:lang w:eastAsia="pt-BR"/>
          </w:rPr>
          <w:t>2016</w:t>
        </w:r>
        <w:r w:rsidRPr="00F01A13">
          <w:rPr>
            <w:rFonts w:ascii="Arial" w:eastAsia="Times New Roman" w:hAnsi="Arial" w:cs="Arial"/>
            <w:color w:val="1B6DCB"/>
            <w:sz w:val="24"/>
            <w:szCs w:val="24"/>
            <w:lang w:eastAsia="pt-BR"/>
          </w:rPr>
          <w:t> - PLENÁRIO</w:t>
        </w:r>
      </w:hyperlink>
    </w:p>
    <w:p w:rsidR="000430B1" w:rsidRPr="00F01A13" w:rsidRDefault="000430B1" w:rsidP="000430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  <w:t>Relator</w:t>
      </w:r>
    </w:p>
    <w:p w:rsidR="000430B1" w:rsidRPr="00F01A13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VITAL DO RÊGO</w:t>
      </w:r>
    </w:p>
    <w:p w:rsidR="000430B1" w:rsidRPr="00F01A13" w:rsidRDefault="000430B1" w:rsidP="000430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  <w:t>Processo</w:t>
      </w:r>
    </w:p>
    <w:p w:rsidR="000430B1" w:rsidRPr="00F01A13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hyperlink r:id="rId7" w:tgtFrame="_blank" w:history="1">
        <w:r w:rsidRPr="00F01A13">
          <w:rPr>
            <w:rFonts w:ascii="Arial" w:eastAsia="Times New Roman" w:hAnsi="Arial" w:cs="Arial"/>
            <w:color w:val="1B6DCB"/>
            <w:sz w:val="24"/>
            <w:szCs w:val="24"/>
            <w:lang w:eastAsia="pt-BR"/>
          </w:rPr>
          <w:t>000.216/2016-0</w:t>
        </w:r>
      </w:hyperlink>
    </w:p>
    <w:p w:rsidR="000430B1" w:rsidRPr="00F01A13" w:rsidRDefault="000430B1" w:rsidP="000430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  <w:t>Tipo de processo</w:t>
      </w:r>
    </w:p>
    <w:p w:rsidR="000430B1" w:rsidRPr="00F01A13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REPRESENTAÇÃO (REPR)</w:t>
      </w:r>
    </w:p>
    <w:p w:rsidR="000430B1" w:rsidRPr="00F01A13" w:rsidRDefault="000430B1" w:rsidP="000430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  <w:t>Data da sessão</w:t>
      </w:r>
    </w:p>
    <w:p w:rsidR="000430B1" w:rsidRPr="00F01A13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27/07/2016</w:t>
      </w:r>
    </w:p>
    <w:p w:rsidR="000430B1" w:rsidRPr="00F01A13" w:rsidRDefault="000430B1" w:rsidP="000430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  <w:t>Número da ata</w:t>
      </w:r>
    </w:p>
    <w:p w:rsidR="000430B1" w:rsidRPr="00F01A13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hyperlink r:id="rId8" w:anchor="//documento/ata-sessao/*/NUMEROATA%3A29%20ANOATA%3A2016%20COLEGIADO%3A%22Plen%C3%A1rio%22/DTRELEVANCIA%20desc/0/%20" w:tgtFrame="_blank" w:history="1">
        <w:r w:rsidRPr="00F01A13">
          <w:rPr>
            <w:rFonts w:ascii="Arial" w:eastAsia="Times New Roman" w:hAnsi="Arial" w:cs="Arial"/>
            <w:color w:val="1B6DCB"/>
            <w:sz w:val="24"/>
            <w:szCs w:val="24"/>
            <w:lang w:eastAsia="pt-BR"/>
          </w:rPr>
          <w:t>29/2016 - Plenário</w:t>
        </w:r>
      </w:hyperlink>
    </w:p>
    <w:p w:rsidR="000430B1" w:rsidRPr="00F01A13" w:rsidRDefault="000430B1" w:rsidP="000430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  <w:t>Interessado / Responsável / Recorrente</w:t>
      </w:r>
    </w:p>
    <w:p w:rsidR="000430B1" w:rsidRPr="00F01A13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3. Interessados/Responsáveis:</w:t>
      </w:r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br/>
        <w:t xml:space="preserve">3.1. Interessado: </w:t>
      </w:r>
      <w:proofErr w:type="spellStart"/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Thyssenkrupp</w:t>
      </w:r>
      <w:proofErr w:type="spellEnd"/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 xml:space="preserve"> Elevadores S.A. (90.347.840/0009-75).</w:t>
      </w:r>
    </w:p>
    <w:p w:rsidR="000430B1" w:rsidRPr="00F01A13" w:rsidRDefault="000430B1" w:rsidP="000430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  <w:t>Assunto</w:t>
      </w:r>
    </w:p>
    <w:p w:rsidR="000430B1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 xml:space="preserve">Representação de empresa acerca de irregularidades em pregão promovido pela </w:t>
      </w:r>
      <w:proofErr w:type="spellStart"/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Dataprev</w:t>
      </w:r>
      <w:proofErr w:type="spellEnd"/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 xml:space="preserve"> em Santa Catarina com vistas à contratação de serviços de manutenção preventiva e corretiva em dois elevadores prediais.</w:t>
      </w:r>
    </w:p>
    <w:p w:rsidR="000430B1" w:rsidRPr="00F01A13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</w:p>
    <w:p w:rsidR="000430B1" w:rsidRPr="00F01A13" w:rsidRDefault="000430B1" w:rsidP="000430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  <w:t>Sumário</w:t>
      </w:r>
    </w:p>
    <w:p w:rsidR="000430B1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REPRESENTAÇÃO. DATAPREV. PREGÃO. CONTRATAÇÃO DE MICROEMPRESAS E EMPRESAS DE PEQUENO PORTE. DISCUSSÃO ACERCA DA INTERPRETAÇÃO A SER EMPRESTADA AO ART. 48, INCISO I, DA LEI COMPLEMENTAR 123, DE 2006, COM A REDAÇÃO DADA PELA LEI COMPLEMENTAR 147, DE 2014. CONHECIMENTO. PROCEDÊNCIA. CIÊNCIA.</w:t>
      </w:r>
    </w:p>
    <w:p w:rsidR="000430B1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</w:p>
    <w:p w:rsidR="000430B1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4D4D4D"/>
          <w:sz w:val="24"/>
          <w:szCs w:val="24"/>
          <w:lang w:eastAsia="pt-BR"/>
        </w:rPr>
        <w:t>(...)</w:t>
      </w:r>
    </w:p>
    <w:p w:rsidR="000430B1" w:rsidRPr="001719D4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 xml:space="preserve"> A interpretação a ser dada ao inciso I do art. 48 da Lei Complementar 12/2006, </w:t>
      </w:r>
      <w:r w:rsidRPr="000430B1">
        <w:rPr>
          <w:rFonts w:ascii="Arial" w:eastAsia="Times New Roman" w:hAnsi="Arial" w:cs="Arial"/>
          <w:color w:val="4D4D4D"/>
          <w:sz w:val="24"/>
          <w:szCs w:val="24"/>
          <w:highlight w:val="yellow"/>
          <w:lang w:eastAsia="pt-BR"/>
        </w:rPr>
        <w:t xml:space="preserve">para os casos de serviços de natureza continuada, é no sentido de que o valor de </w:t>
      </w:r>
      <w:proofErr w:type="gramStart"/>
      <w:r w:rsidRPr="000430B1">
        <w:rPr>
          <w:rFonts w:ascii="Arial" w:eastAsia="Times New Roman" w:hAnsi="Arial" w:cs="Arial"/>
          <w:color w:val="4D4D4D"/>
          <w:sz w:val="24"/>
          <w:szCs w:val="24"/>
          <w:highlight w:val="yellow"/>
          <w:lang w:eastAsia="pt-BR"/>
        </w:rPr>
        <w:t>R$ 80.000,00 nele previsto</w:t>
      </w:r>
      <w:proofErr w:type="gramEnd"/>
      <w:r w:rsidRPr="000430B1">
        <w:rPr>
          <w:rFonts w:ascii="Arial" w:eastAsia="Times New Roman" w:hAnsi="Arial" w:cs="Arial"/>
          <w:color w:val="4D4D4D"/>
          <w:sz w:val="24"/>
          <w:szCs w:val="24"/>
          <w:highlight w:val="yellow"/>
          <w:lang w:eastAsia="pt-BR"/>
        </w:rPr>
        <w:t xml:space="preserve"> se refere ao período de um ano, devendo, para contratos com períodos diversos, ser considerada sua proporcionalidade</w:t>
      </w:r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.</w:t>
      </w:r>
    </w:p>
    <w:p w:rsidR="000430B1" w:rsidRPr="001719D4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</w:p>
    <w:p w:rsidR="000430B1" w:rsidRPr="001719D4" w:rsidRDefault="000430B1" w:rsidP="000430B1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4D4D4D"/>
        </w:rPr>
      </w:pPr>
      <w:r w:rsidRPr="001719D4">
        <w:rPr>
          <w:rFonts w:ascii="Arial" w:hAnsi="Arial" w:cs="Arial"/>
          <w:color w:val="4D4D4D"/>
          <w:highlight w:val="yellow"/>
        </w:rPr>
        <w:lastRenderedPageBreak/>
        <w:t>12. Resta, contudo, identificar a que unidade os valores dizem respeito. No caso da receita bruta auferida, a lei é expressa: refere-se a cada ano-calendário. Assim, entendo que na ausência de qualquer referência para o valor dos itens de contratação a que se refere o inciso I do art. 48, para os casos de serviços de natureza continuada, o mais adequado é a utilização do período anual, pois o valor de R$ 80.000,00 nada mais é que a fração do faturamento dessas empresas que o legislador entendeu como o limite adequado para a realização de licitação que lhes fosse exclusiva, de forma a atender o art. 179 da Constituição Federal, que trata do tratamento jurídico diferenciado a ser a elas concedido</w:t>
      </w:r>
      <w:r w:rsidRPr="001719D4">
        <w:rPr>
          <w:rFonts w:ascii="Arial" w:hAnsi="Arial" w:cs="Arial"/>
          <w:color w:val="4D4D4D"/>
        </w:rPr>
        <w:t>.</w:t>
      </w:r>
    </w:p>
    <w:p w:rsidR="000430B1" w:rsidRPr="000430B1" w:rsidRDefault="000430B1" w:rsidP="000430B1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b/>
          <w:color w:val="4D4D4D"/>
          <w:highlight w:val="yellow"/>
        </w:rPr>
      </w:pPr>
      <w:r w:rsidRPr="001719D4">
        <w:rPr>
          <w:rFonts w:ascii="Arial" w:hAnsi="Arial" w:cs="Arial"/>
          <w:color w:val="4D4D4D"/>
          <w:highlight w:val="yellow"/>
        </w:rPr>
        <w:t xml:space="preserve">13. A partir desse raciocínio, apesar de não ser regra, nada impede que, em face da redação do art. 57, inciso II, da Lei 8.666/1993, o contrato originário possa ter um prazo diferente de um ano. </w:t>
      </w:r>
      <w:r w:rsidRPr="000430B1">
        <w:rPr>
          <w:rFonts w:ascii="Arial" w:hAnsi="Arial" w:cs="Arial"/>
          <w:b/>
          <w:color w:val="4D4D4D"/>
          <w:highlight w:val="yellow"/>
        </w:rPr>
        <w:t xml:space="preserve">Nesses casos, faz-se necessária a </w:t>
      </w:r>
      <w:proofErr w:type="spellStart"/>
      <w:r w:rsidRPr="000430B1">
        <w:rPr>
          <w:rFonts w:ascii="Arial" w:hAnsi="Arial" w:cs="Arial"/>
          <w:b/>
          <w:color w:val="4D4D4D"/>
          <w:highlight w:val="yellow"/>
        </w:rPr>
        <w:t>proporcionalização</w:t>
      </w:r>
      <w:proofErr w:type="spellEnd"/>
      <w:r w:rsidRPr="000430B1">
        <w:rPr>
          <w:rFonts w:ascii="Arial" w:hAnsi="Arial" w:cs="Arial"/>
          <w:b/>
          <w:color w:val="4D4D4D"/>
          <w:highlight w:val="yellow"/>
        </w:rPr>
        <w:t>, de forma que o contrato originário possa ter, como limite máximo a ensejar a licitação exclusiva, o valor resultante desse cálculo. Por exemplo, para contratos com duração de seis meses, esse valor seria de R$ 40.000,00. Para contratos de dezoito meses, R$ 120.000,00. Considerando a possibilidade de prorrogações sucessivas desse tipo de contrato por um período máximo de até sessenta meses, esse valor limite seria de R$ 400.000,00.</w:t>
      </w:r>
    </w:p>
    <w:p w:rsidR="000430B1" w:rsidRDefault="000430B1" w:rsidP="000430B1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4D4D4D"/>
        </w:rPr>
      </w:pPr>
      <w:r w:rsidRPr="000430B1">
        <w:rPr>
          <w:rFonts w:ascii="Arial" w:hAnsi="Arial" w:cs="Arial"/>
          <w:b/>
          <w:color w:val="4D4D4D"/>
          <w:highlight w:val="yellow"/>
        </w:rPr>
        <w:t xml:space="preserve">14. Ademais, por outro lado, se considerarmos que o limite de R$ 80.000,00 deva se </w:t>
      </w:r>
      <w:proofErr w:type="gramStart"/>
      <w:r w:rsidRPr="000430B1">
        <w:rPr>
          <w:rFonts w:ascii="Arial" w:hAnsi="Arial" w:cs="Arial"/>
          <w:b/>
          <w:color w:val="4D4D4D"/>
          <w:highlight w:val="yellow"/>
        </w:rPr>
        <w:t>referir,</w:t>
      </w:r>
      <w:proofErr w:type="gramEnd"/>
      <w:r w:rsidRPr="000430B1">
        <w:rPr>
          <w:rFonts w:ascii="Arial" w:hAnsi="Arial" w:cs="Arial"/>
          <w:b/>
          <w:color w:val="4D4D4D"/>
          <w:highlight w:val="yellow"/>
        </w:rPr>
        <w:t xml:space="preserve"> como consignou o eminente relator, ao prazo máximo permitido de sessenta meses (art. 57, inciso II, da Lei nº 8.666/1993) para os contratos de prestação de serviços continuados, estaríamos falando em valores mensais de R$ 1.333,33</w:t>
      </w:r>
      <w:r w:rsidRPr="001719D4">
        <w:rPr>
          <w:rFonts w:ascii="Arial" w:hAnsi="Arial" w:cs="Arial"/>
          <w:color w:val="4D4D4D"/>
          <w:highlight w:val="yellow"/>
        </w:rPr>
        <w:t>.</w:t>
      </w:r>
      <w:r w:rsidRPr="001719D4">
        <w:rPr>
          <w:rFonts w:ascii="Arial" w:hAnsi="Arial" w:cs="Arial"/>
          <w:color w:val="4D4D4D"/>
        </w:rPr>
        <w:t xml:space="preserve"> </w:t>
      </w:r>
    </w:p>
    <w:p w:rsidR="000430B1" w:rsidRPr="001719D4" w:rsidRDefault="000430B1" w:rsidP="000430B1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4D4D4D"/>
        </w:rPr>
      </w:pPr>
      <w:r w:rsidRPr="001719D4">
        <w:rPr>
          <w:rFonts w:ascii="Arial" w:hAnsi="Arial" w:cs="Arial"/>
          <w:color w:val="4D4D4D"/>
        </w:rPr>
        <w:t xml:space="preserve">Tal importância inviabilizaria qualquer contrato de prestação de serviços que exigisse a disponibilização de até mesmo apenas um colaborador, considerando o salário mínimo desse empregado e demais encargos trabalhistas. Vê-se, assim, que tal interpretação inviabilizaria a realização de licitação exclusiva para as microempresas e empresas de pequeno porte, nos casos de contratação de serviços continuados. Esta corte estaria, por via transversa, fazendo do inciso I do art. 48 do </w:t>
      </w:r>
      <w:proofErr w:type="gramStart"/>
      <w:r w:rsidRPr="001719D4">
        <w:rPr>
          <w:rFonts w:ascii="Arial" w:hAnsi="Arial" w:cs="Arial"/>
          <w:color w:val="4D4D4D"/>
        </w:rPr>
        <w:t>Estatuto Nacional da Microempresa e da Empresa de Pequeno Porte letra morta</w:t>
      </w:r>
      <w:proofErr w:type="gramEnd"/>
      <w:r w:rsidRPr="001719D4">
        <w:rPr>
          <w:rFonts w:ascii="Arial" w:hAnsi="Arial" w:cs="Arial"/>
          <w:color w:val="4D4D4D"/>
        </w:rPr>
        <w:t>.</w:t>
      </w:r>
    </w:p>
    <w:p w:rsidR="000430B1" w:rsidRPr="001719D4" w:rsidRDefault="000430B1" w:rsidP="000430B1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4D4D4D"/>
        </w:rPr>
      </w:pPr>
      <w:r w:rsidRPr="001719D4">
        <w:rPr>
          <w:rFonts w:ascii="Arial" w:hAnsi="Arial" w:cs="Arial"/>
          <w:color w:val="4D4D4D"/>
        </w:rPr>
        <w:t>15. Ressalto, ainda, que, em geral, para os contratos de prestação de serviços, as empresas não dependem para a sua execução de grande estrutura organizacional ou de relevantes ativos permanentes, o que faz das microempresas e empresas de pequeno porte vocacionadas para o atendimento desse tipo de demanda da Administração.</w:t>
      </w:r>
    </w:p>
    <w:p w:rsidR="000430B1" w:rsidRPr="001719D4" w:rsidRDefault="000430B1" w:rsidP="000430B1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4D4D4D"/>
        </w:rPr>
      </w:pPr>
      <w:r w:rsidRPr="000430B1">
        <w:rPr>
          <w:rFonts w:ascii="Arial" w:hAnsi="Arial" w:cs="Arial"/>
          <w:b/>
          <w:color w:val="4D4D4D"/>
          <w:highlight w:val="yellow"/>
        </w:rPr>
        <w:t>16. Dessa forma, entendo que a melhor interpretação a ser dada ao inciso I do art. 48 da Lei Complementar 123/2006, para os casos de serviços de natureza continuada, é que o valor nele previsto se refere ao período de um ano, devendo, para contratos com períodos diversos, ser considerada sua proporcionalidade</w:t>
      </w:r>
      <w:r w:rsidRPr="001719D4">
        <w:rPr>
          <w:rFonts w:ascii="Arial" w:hAnsi="Arial" w:cs="Arial"/>
          <w:color w:val="4D4D4D"/>
        </w:rPr>
        <w:t>. Tal interpretação</w:t>
      </w:r>
      <w:proofErr w:type="gramStart"/>
      <w:r w:rsidRPr="001719D4">
        <w:rPr>
          <w:rFonts w:ascii="Arial" w:hAnsi="Arial" w:cs="Arial"/>
          <w:color w:val="4D4D4D"/>
        </w:rPr>
        <w:t>, parece-me</w:t>
      </w:r>
      <w:proofErr w:type="gramEnd"/>
      <w:r w:rsidRPr="001719D4">
        <w:rPr>
          <w:rFonts w:ascii="Arial" w:hAnsi="Arial" w:cs="Arial"/>
          <w:color w:val="4D4D4D"/>
        </w:rPr>
        <w:t xml:space="preserve"> a que dá a necessária efetividade ao incentivo previsto no art. 179 da Constituição Federal.</w:t>
      </w:r>
    </w:p>
    <w:p w:rsidR="000430B1" w:rsidRPr="001719D4" w:rsidRDefault="000430B1" w:rsidP="000430B1">
      <w:pPr>
        <w:pStyle w:val="NormalWeb"/>
        <w:shd w:val="clear" w:color="auto" w:fill="FFFFFF"/>
        <w:spacing w:before="240" w:beforeAutospacing="0" w:after="0" w:afterAutospacing="0"/>
        <w:rPr>
          <w:rFonts w:ascii="Arial" w:hAnsi="Arial" w:cs="Arial"/>
          <w:color w:val="4D4D4D"/>
        </w:rPr>
      </w:pPr>
      <w:r w:rsidRPr="001719D4">
        <w:rPr>
          <w:rFonts w:ascii="Arial" w:hAnsi="Arial" w:cs="Arial"/>
          <w:color w:val="4D4D4D"/>
        </w:rPr>
        <w:lastRenderedPageBreak/>
        <w:t>Ante o exposto, com as devidas vênias ao ilustre relator e em consonância com a proposta da unidade técnica, VOTO por que seja adotada a deliberação que ora submeto a este Colegiado.</w:t>
      </w:r>
    </w:p>
    <w:p w:rsidR="000430B1" w:rsidRPr="001719D4" w:rsidRDefault="000430B1" w:rsidP="000430B1">
      <w:pPr>
        <w:pStyle w:val="listparagraph"/>
        <w:shd w:val="clear" w:color="auto" w:fill="FFFFFF"/>
        <w:spacing w:before="240" w:beforeAutospacing="0" w:after="0" w:afterAutospacing="0"/>
        <w:rPr>
          <w:rFonts w:ascii="Arial" w:hAnsi="Arial" w:cs="Arial"/>
          <w:color w:val="4D4D4D"/>
        </w:rPr>
      </w:pPr>
      <w:r w:rsidRPr="001719D4">
        <w:rPr>
          <w:rFonts w:ascii="Arial" w:hAnsi="Arial" w:cs="Arial"/>
          <w:color w:val="4D4D4D"/>
        </w:rPr>
        <w:t xml:space="preserve">Após ler atentamente o voto do Ministro </w:t>
      </w:r>
      <w:proofErr w:type="gramStart"/>
      <w:r w:rsidRPr="001719D4">
        <w:rPr>
          <w:rFonts w:ascii="Arial" w:hAnsi="Arial" w:cs="Arial"/>
          <w:color w:val="4D4D4D"/>
        </w:rPr>
        <w:t xml:space="preserve">Benjamin </w:t>
      </w:r>
      <w:proofErr w:type="spellStart"/>
      <w:r w:rsidRPr="001719D4">
        <w:rPr>
          <w:rFonts w:ascii="Arial" w:hAnsi="Arial" w:cs="Arial"/>
          <w:color w:val="4D4D4D"/>
        </w:rPr>
        <w:t>Zymler</w:t>
      </w:r>
      <w:proofErr w:type="spellEnd"/>
      <w:r w:rsidRPr="001719D4">
        <w:rPr>
          <w:rFonts w:ascii="Arial" w:hAnsi="Arial" w:cs="Arial"/>
          <w:color w:val="4D4D4D"/>
        </w:rPr>
        <w:t>, rendi-me</w:t>
      </w:r>
      <w:proofErr w:type="gramEnd"/>
      <w:r w:rsidRPr="001719D4">
        <w:rPr>
          <w:rFonts w:ascii="Arial" w:hAnsi="Arial" w:cs="Arial"/>
          <w:color w:val="4D4D4D"/>
        </w:rPr>
        <w:t xml:space="preserve"> aos seus argumentos, por entender que é medida de melhor justiça. Assim, adoto como razões de decidir os fundamentos apresentados por Sua Excelência.</w:t>
      </w:r>
    </w:p>
    <w:p w:rsidR="000430B1" w:rsidRPr="001719D4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</w:p>
    <w:p w:rsidR="000430B1" w:rsidRPr="00F01A13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</w:p>
    <w:p w:rsidR="000430B1" w:rsidRPr="00F01A13" w:rsidRDefault="000430B1" w:rsidP="000430B1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b/>
          <w:bCs/>
          <w:color w:val="2A4070"/>
          <w:sz w:val="24"/>
          <w:szCs w:val="24"/>
          <w:lang w:eastAsia="pt-BR"/>
        </w:rPr>
        <w:t>Acórdão</w:t>
      </w:r>
    </w:p>
    <w:p w:rsidR="000430B1" w:rsidRPr="00F01A13" w:rsidRDefault="000430B1" w:rsidP="000430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 xml:space="preserve">VISTOS, relatados e discutidos estes autos de representação formulada pela empresa </w:t>
      </w:r>
      <w:proofErr w:type="spellStart"/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Thyssenkrupp</w:t>
      </w:r>
      <w:proofErr w:type="spellEnd"/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 xml:space="preserve"> Elevadores S.A. em face do Pregão Eletrônico 22/2015, promovido pela Empresa de Tecnologia e Informações da Previdência Social – DATAPREV, em Florianópolis-SC;</w:t>
      </w:r>
    </w:p>
    <w:p w:rsidR="000430B1" w:rsidRPr="00F01A13" w:rsidRDefault="000430B1" w:rsidP="000430B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ACORDAM os Ministros do Tribunal de Contas da União, reunidos em sessão do Plenário, diante das razões expostas pelo Relator, em:</w:t>
      </w:r>
    </w:p>
    <w:p w:rsidR="000430B1" w:rsidRPr="00F01A13" w:rsidRDefault="000430B1" w:rsidP="000430B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 xml:space="preserve">9.1. </w:t>
      </w:r>
      <w:proofErr w:type="gramStart"/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conhecer</w:t>
      </w:r>
      <w:proofErr w:type="gramEnd"/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 xml:space="preserve"> da presente representação, satisfeitos os requisitos de admissibilidade previstos nos </w:t>
      </w:r>
      <w:proofErr w:type="spellStart"/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arts</w:t>
      </w:r>
      <w:proofErr w:type="spellEnd"/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 xml:space="preserve">. 235 e 237, </w:t>
      </w:r>
      <w:proofErr w:type="gramStart"/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>inciso VII</w:t>
      </w:r>
      <w:proofErr w:type="gramEnd"/>
      <w:r w:rsidRPr="00F01A13">
        <w:rPr>
          <w:rFonts w:ascii="Arial" w:eastAsia="Times New Roman" w:hAnsi="Arial" w:cs="Arial"/>
          <w:color w:val="4D4D4D"/>
          <w:sz w:val="24"/>
          <w:szCs w:val="24"/>
          <w:lang w:eastAsia="pt-BR"/>
        </w:rPr>
        <w:t xml:space="preserve"> e parágrafo único, do Regimento Interno deste Tribunal c/c o art. 113, § 1º, da Lei 8.666/1993, para, no mérito, considerá-la improcedente;</w:t>
      </w:r>
    </w:p>
    <w:p w:rsidR="000430B1" w:rsidRPr="00F01A13" w:rsidRDefault="000430B1" w:rsidP="000430B1">
      <w:pPr>
        <w:shd w:val="clear" w:color="auto" w:fill="FFFFFF"/>
        <w:spacing w:before="240" w:after="0" w:line="240" w:lineRule="auto"/>
        <w:rPr>
          <w:rFonts w:ascii="Arial" w:eastAsia="Times New Roman" w:hAnsi="Arial" w:cs="Arial"/>
          <w:color w:val="4D4D4D"/>
          <w:sz w:val="24"/>
          <w:szCs w:val="24"/>
          <w:lang w:eastAsia="pt-BR"/>
        </w:rPr>
      </w:pPr>
      <w:r w:rsidRPr="00F01A13">
        <w:rPr>
          <w:rFonts w:ascii="Arial" w:eastAsia="Times New Roman" w:hAnsi="Arial" w:cs="Arial"/>
          <w:color w:val="4D4D4D"/>
          <w:sz w:val="24"/>
          <w:szCs w:val="24"/>
          <w:highlight w:val="yellow"/>
          <w:lang w:eastAsia="pt-BR"/>
        </w:rPr>
        <w:t xml:space="preserve">9.2. </w:t>
      </w:r>
      <w:proofErr w:type="gramStart"/>
      <w:r w:rsidRPr="00F01A13">
        <w:rPr>
          <w:rFonts w:ascii="Arial" w:eastAsia="Times New Roman" w:hAnsi="Arial" w:cs="Arial"/>
          <w:color w:val="4D4D4D"/>
          <w:sz w:val="24"/>
          <w:szCs w:val="24"/>
          <w:highlight w:val="yellow"/>
          <w:lang w:eastAsia="pt-BR"/>
        </w:rPr>
        <w:t>firmar</w:t>
      </w:r>
      <w:proofErr w:type="gramEnd"/>
      <w:r w:rsidRPr="00F01A13">
        <w:rPr>
          <w:rFonts w:ascii="Arial" w:eastAsia="Times New Roman" w:hAnsi="Arial" w:cs="Arial"/>
          <w:color w:val="4D4D4D"/>
          <w:sz w:val="24"/>
          <w:szCs w:val="24"/>
          <w:highlight w:val="yellow"/>
          <w:lang w:eastAsia="pt-BR"/>
        </w:rPr>
        <w:t xml:space="preserve"> entendimento de que, no caso de serviços de natureza continuada, o valor de R$ 80.000,00, de que trata o inciso I do art. 48 da Lei Complementar 123/2006, refere-se a um exercício financeiro, razão pela qual, à luz da Lei 8666/93, considerando que este tipo de contrato pode ser prorrogado por até 60 meses, o valor total da contratação pode alcançar R$ 400.000,00 ao final desse período, desde que observado o limite por exercício financeiro (R$ 80.000,00);</w:t>
      </w:r>
    </w:p>
    <w:p w:rsidR="000430B1" w:rsidRDefault="000430B1" w:rsidP="0015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510D1" w:rsidRPr="001510D1" w:rsidRDefault="001510D1" w:rsidP="0015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  <w:r w:rsidRPr="001510D1">
        <w:rPr>
          <w:rFonts w:ascii="Times New Roman" w:eastAsia="Times New Roman" w:hAnsi="Times New Roman" w:cs="Times New Roman"/>
          <w:sz w:val="24"/>
          <w:szCs w:val="24"/>
          <w:lang w:eastAsia="pt-BR"/>
        </w:rPr>
        <w:t>GRUPO I –  CLASSE I – Plenário</w:t>
      </w:r>
    </w:p>
    <w:p w:rsidR="001510D1" w:rsidRPr="001510D1" w:rsidRDefault="001510D1" w:rsidP="0015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0D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TC 014.687/2007-4 </w:t>
      </w:r>
    </w:p>
    <w:p w:rsidR="001510D1" w:rsidRPr="001510D1" w:rsidRDefault="001510D1" w:rsidP="0015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</w:pPr>
      <w:r w:rsidRPr="001510D1">
        <w:rPr>
          <w:rFonts w:ascii="Times New Roman" w:eastAsia="Times New Roman" w:hAnsi="Times New Roman" w:cs="Times New Roman"/>
          <w:sz w:val="24"/>
          <w:szCs w:val="24"/>
          <w:lang w:eastAsia="pt-BR"/>
        </w:rPr>
        <w:t>Natureza: Recurso de Reconsideração.</w:t>
      </w:r>
    </w:p>
    <w:p w:rsidR="001510D1" w:rsidRPr="001510D1" w:rsidRDefault="001510D1" w:rsidP="00151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10D1">
        <w:rPr>
          <w:rFonts w:ascii="Times New Roman" w:eastAsia="Times New Roman" w:hAnsi="Times New Roman" w:cs="Times New Roman"/>
          <w:sz w:val="24"/>
          <w:szCs w:val="24"/>
          <w:lang w:eastAsia="pt-BR"/>
        </w:rPr>
        <w:t>Entidade: Serviço Social do Comércio – Administração Regional de Minas Gerais (SESC/MG) (33.469.164/0039-94).</w:t>
      </w:r>
    </w:p>
    <w:p w:rsidR="001510D1" w:rsidRPr="001510D1" w:rsidRDefault="001510D1" w:rsidP="001510D1">
      <w:pPr>
        <w:spacing w:after="0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0"/>
          <w:lang w:eastAsia="pt-BR"/>
        </w:rPr>
      </w:pPr>
    </w:p>
    <w:p w:rsidR="001510D1" w:rsidRDefault="001510D1" w:rsidP="001510D1">
      <w:pPr>
        <w:shd w:val="clear" w:color="auto" w:fill="FFFFFF"/>
        <w:spacing w:after="0" w:line="240" w:lineRule="auto"/>
        <w:outlineLvl w:val="2"/>
      </w:pPr>
      <w:r w:rsidRPr="001510D1">
        <w:rPr>
          <w:rFonts w:ascii="Times New Roman" w:eastAsia="Times New Roman" w:hAnsi="Times New Roman" w:cs="Times New Roman"/>
          <w:sz w:val="24"/>
        </w:rPr>
        <w:t xml:space="preserve">SUMÁRIO: PRESTAÇÃO DE CONTAS SIMPLIFICADA – </w:t>
      </w:r>
      <w:r w:rsidRPr="001510D1">
        <w:rPr>
          <w:rFonts w:ascii="Times New Roman" w:eastAsia="Times New Roman" w:hAnsi="Times New Roman" w:cs="Times New Roman"/>
          <w:sz w:val="24"/>
          <w:szCs w:val="24"/>
        </w:rPr>
        <w:t>EXERCÍCIO DE</w:t>
      </w:r>
      <w:r w:rsidRPr="001510D1">
        <w:rPr>
          <w:rFonts w:ascii="Times New Roman" w:eastAsia="Times New Roman" w:hAnsi="Times New Roman" w:cs="Times New Roman"/>
          <w:sz w:val="24"/>
        </w:rPr>
        <w:t xml:space="preserve"> 2006. SESC/MG. REGULARIDADE COM RESSALVAS. DETERMINAÇÕES. RECURSO DE RECONSIDERAÇÃO. CONHECIMENTO. NÃO PROVIMENTO</w:t>
      </w:r>
    </w:p>
    <w:p w:rsidR="001510D1" w:rsidRDefault="001510D1" w:rsidP="00DA6D7B">
      <w:pPr>
        <w:shd w:val="clear" w:color="auto" w:fill="FFFFFF"/>
        <w:spacing w:after="0" w:line="240" w:lineRule="auto"/>
        <w:outlineLvl w:val="2"/>
      </w:pPr>
    </w:p>
    <w:p w:rsidR="001510D1" w:rsidRPr="001510D1" w:rsidRDefault="001510D1" w:rsidP="00FF4E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1510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‘Determinações/Recomendações/Orientações: 1.7.1. </w:t>
      </w:r>
      <w:proofErr w:type="gramStart"/>
      <w:r w:rsidRPr="001510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ao</w:t>
      </w:r>
      <w:proofErr w:type="gramEnd"/>
      <w:r w:rsidRPr="001510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Serviço Social do Comércio - Administração Regional de Minas Gerais que: 1.7.1.1. </w:t>
      </w:r>
      <w:proofErr w:type="gramStart"/>
      <w:r w:rsidRPr="001510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promova</w:t>
      </w:r>
      <w:proofErr w:type="gramEnd"/>
      <w:r w:rsidRPr="001510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alteração no Regulamento de Licitações e Contratos do SESC/MG, de forma que a apresentação da documentação relativa à regularidade com a Seguridade Social seja exigida, também, nas situações de contratação com dispensa ou inexigibilidade de licitação, de acordo com o entendimento firmado pelo Tribunal, na Sessão Plenária de 21.11.94 (Ata nº 54/94, DOU de 6/12/94); 1.7.1.2. </w:t>
      </w:r>
      <w:proofErr w:type="gramStart"/>
      <w:r w:rsidRPr="00F01A1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>adote</w:t>
      </w:r>
      <w:proofErr w:type="gramEnd"/>
      <w:r w:rsidRPr="00F01A1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 modalidade de licitação mais ampla, no caso de contratação de serviços de natureza continuada, </w:t>
      </w:r>
      <w:r w:rsidRPr="000430B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highlight w:val="yellow"/>
        </w:rPr>
        <w:t>compatível com o valor global do contrato, incluindo as possíveis prorrogações previstas</w:t>
      </w:r>
      <w:r w:rsidRPr="00F01A1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t xml:space="preserve">.’, mantendo-se inalterados os </w:t>
      </w:r>
      <w:r w:rsidRPr="00F01A13"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</w:rPr>
        <w:lastRenderedPageBreak/>
        <w:t>demais termos do Acórdão ora retificado, de conformidade com os pareceres emitidos nos autos</w:t>
      </w:r>
      <w:r w:rsidRPr="001510D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</w:t>
      </w:r>
    </w:p>
    <w:p w:rsidR="001510D1" w:rsidRDefault="001510D1" w:rsidP="00DA6D7B">
      <w:pPr>
        <w:shd w:val="clear" w:color="auto" w:fill="FFFFFF"/>
        <w:spacing w:after="0" w:line="240" w:lineRule="auto"/>
        <w:outlineLvl w:val="2"/>
      </w:pPr>
    </w:p>
    <w:p w:rsidR="00DA6D7B" w:rsidRDefault="000430B1" w:rsidP="00DA6D7B">
      <w:pPr>
        <w:shd w:val="clear" w:color="auto" w:fill="FFFFFF"/>
        <w:spacing w:after="0" w:line="240" w:lineRule="auto"/>
        <w:outlineLvl w:val="2"/>
        <w:rPr>
          <w:rStyle w:val="Hyperlink"/>
        </w:rPr>
      </w:pPr>
      <w:hyperlink r:id="rId9" w:anchor="/documento/acordao-completo/*/NUMACORDAO%253A2090%2520ANOACORDAO%253A2006/DTRELEVANCIA%2520desc%252C%2520NUMACORDAOINT%2520desc/1/%2520?uuid=da1015a0-4385-11ea-a468-f53d19a47bac" w:history="1">
        <w:r w:rsidR="00DA6D7B">
          <w:rPr>
            <w:rStyle w:val="Hyperlink"/>
          </w:rPr>
          <w:t>https://pesquisa.apps.tcu.gov.br/#/documento/acordao-completo/*/NUMACORDAO%253A2090%2520ANOACORDAO%253A2006/DTRELEVANCIA%2520desc%252C%2520NUMACORDAOINT%2520desc/1/%2520?uuid=da1015a0-4385-11ea-a468-f53d19a47bac</w:t>
        </w:r>
      </w:hyperlink>
    </w:p>
    <w:p w:rsidR="000430B1" w:rsidRDefault="000430B1" w:rsidP="00DA6D7B">
      <w:pPr>
        <w:shd w:val="clear" w:color="auto" w:fill="FFFFFF"/>
        <w:spacing w:after="0" w:line="240" w:lineRule="auto"/>
        <w:outlineLvl w:val="2"/>
        <w:rPr>
          <w:rStyle w:val="Hyperlink"/>
        </w:rPr>
      </w:pPr>
    </w:p>
    <w:p w:rsidR="000430B1" w:rsidRDefault="000430B1" w:rsidP="00DA6D7B">
      <w:pPr>
        <w:shd w:val="clear" w:color="auto" w:fill="FFFFFF"/>
        <w:spacing w:after="0" w:line="240" w:lineRule="auto"/>
        <w:outlineLvl w:val="2"/>
        <w:rPr>
          <w:rStyle w:val="Hyperlink"/>
        </w:rPr>
      </w:pPr>
    </w:p>
    <w:p w:rsidR="000430B1" w:rsidRDefault="000430B1" w:rsidP="00DA6D7B">
      <w:pPr>
        <w:shd w:val="clear" w:color="auto" w:fill="FFFFFF"/>
        <w:spacing w:after="0" w:line="240" w:lineRule="auto"/>
        <w:outlineLvl w:val="2"/>
        <w:rPr>
          <w:rStyle w:val="Hyperlink"/>
        </w:rPr>
      </w:pPr>
    </w:p>
    <w:p w:rsidR="000430B1" w:rsidRDefault="000430B1" w:rsidP="00DA6D7B">
      <w:pPr>
        <w:shd w:val="clear" w:color="auto" w:fill="FFFFFF"/>
        <w:spacing w:after="0" w:line="240" w:lineRule="auto"/>
        <w:outlineLvl w:val="2"/>
        <w:rPr>
          <w:rStyle w:val="Hyperlink"/>
        </w:rPr>
      </w:pPr>
    </w:p>
    <w:p w:rsidR="000430B1" w:rsidRDefault="000430B1" w:rsidP="00DA6D7B">
      <w:pPr>
        <w:shd w:val="clear" w:color="auto" w:fill="FFFFFF"/>
        <w:spacing w:after="0" w:line="240" w:lineRule="auto"/>
        <w:outlineLvl w:val="2"/>
        <w:rPr>
          <w:rStyle w:val="Hyperlink"/>
        </w:rPr>
      </w:pPr>
    </w:p>
    <w:p w:rsidR="000430B1" w:rsidRDefault="000430B1" w:rsidP="00DA6D7B">
      <w:pPr>
        <w:shd w:val="clear" w:color="auto" w:fill="FFFFFF"/>
        <w:spacing w:after="0" w:line="240" w:lineRule="auto"/>
        <w:outlineLvl w:val="2"/>
        <w:rPr>
          <w:rStyle w:val="Hyperlink"/>
        </w:rPr>
      </w:pPr>
    </w:p>
    <w:p w:rsidR="000430B1" w:rsidRDefault="000430B1" w:rsidP="00DA6D7B">
      <w:pPr>
        <w:shd w:val="clear" w:color="auto" w:fill="FFFFFF"/>
        <w:spacing w:after="0" w:line="240" w:lineRule="auto"/>
        <w:outlineLvl w:val="2"/>
        <w:rPr>
          <w:rStyle w:val="Hyperlink"/>
        </w:rPr>
      </w:pPr>
    </w:p>
    <w:p w:rsidR="000430B1" w:rsidRDefault="000430B1" w:rsidP="00DA6D7B">
      <w:pPr>
        <w:shd w:val="clear" w:color="auto" w:fill="FFFFFF"/>
        <w:spacing w:after="0" w:line="240" w:lineRule="auto"/>
        <w:outlineLvl w:val="2"/>
        <w:rPr>
          <w:rStyle w:val="Hyperlink"/>
        </w:rPr>
      </w:pPr>
    </w:p>
    <w:p w:rsidR="000430B1" w:rsidRDefault="000430B1" w:rsidP="00DA6D7B">
      <w:pPr>
        <w:shd w:val="clear" w:color="auto" w:fill="FFFFFF"/>
        <w:spacing w:after="0" w:line="240" w:lineRule="auto"/>
        <w:outlineLvl w:val="2"/>
        <w:rPr>
          <w:rStyle w:val="Hyperlink"/>
        </w:rPr>
      </w:pPr>
    </w:p>
    <w:p w:rsidR="000430B1" w:rsidRDefault="000430B1" w:rsidP="00DA6D7B">
      <w:pPr>
        <w:shd w:val="clear" w:color="auto" w:fill="FFFFFF"/>
        <w:spacing w:after="0" w:line="240" w:lineRule="auto"/>
        <w:outlineLvl w:val="2"/>
        <w:rPr>
          <w:rStyle w:val="Hyperlink"/>
        </w:rPr>
      </w:pPr>
    </w:p>
    <w:p w:rsidR="000430B1" w:rsidRDefault="000430B1" w:rsidP="00DA6D7B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</w:p>
    <w:p w:rsidR="00DA6D7B" w:rsidRPr="00DA6D7B" w:rsidRDefault="00DA6D7B" w:rsidP="00DA6D7B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A6D7B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Número do Acórdão</w:t>
      </w:r>
    </w:p>
    <w:p w:rsidR="00DA6D7B" w:rsidRPr="00DA6D7B" w:rsidRDefault="000430B1" w:rsidP="00DA6D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hyperlink r:id="rId10" w:tgtFrame="_blank" w:history="1">
        <w:r w:rsidR="00DA6D7B" w:rsidRPr="00DA6D7B">
          <w:rPr>
            <w:rFonts w:ascii="Segoe UI" w:eastAsia="Times New Roman" w:hAnsi="Segoe UI" w:cs="Segoe UI"/>
            <w:color w:val="1B6DCB"/>
            <w:sz w:val="27"/>
            <w:szCs w:val="27"/>
            <w:lang w:eastAsia="pt-BR"/>
          </w:rPr>
          <w:t>ACÓRDÃO DE RELAÇÃO </w:t>
        </w:r>
        <w:r w:rsidR="00DA6D7B" w:rsidRPr="00DA6D7B">
          <w:rPr>
            <w:rFonts w:ascii="Segoe UI" w:eastAsia="Times New Roman" w:hAnsi="Segoe UI" w:cs="Segoe UI"/>
            <w:color w:val="1B6DCB"/>
            <w:sz w:val="27"/>
            <w:szCs w:val="27"/>
            <w:shd w:val="clear" w:color="auto" w:fill="FFF6CC"/>
            <w:lang w:eastAsia="pt-BR"/>
          </w:rPr>
          <w:t>2090</w:t>
        </w:r>
        <w:r w:rsidR="00DA6D7B" w:rsidRPr="00DA6D7B">
          <w:rPr>
            <w:rFonts w:ascii="Segoe UI" w:eastAsia="Times New Roman" w:hAnsi="Segoe UI" w:cs="Segoe UI"/>
            <w:color w:val="1B6DCB"/>
            <w:sz w:val="27"/>
            <w:szCs w:val="27"/>
            <w:lang w:eastAsia="pt-BR"/>
          </w:rPr>
          <w:t>/</w:t>
        </w:r>
        <w:r w:rsidR="00DA6D7B" w:rsidRPr="00DA6D7B">
          <w:rPr>
            <w:rFonts w:ascii="Segoe UI" w:eastAsia="Times New Roman" w:hAnsi="Segoe UI" w:cs="Segoe UI"/>
            <w:color w:val="1B6DCB"/>
            <w:sz w:val="27"/>
            <w:szCs w:val="27"/>
            <w:shd w:val="clear" w:color="auto" w:fill="FFF6CC"/>
            <w:lang w:eastAsia="pt-BR"/>
          </w:rPr>
          <w:t>2006</w:t>
        </w:r>
        <w:r w:rsidR="00DA6D7B" w:rsidRPr="00DA6D7B">
          <w:rPr>
            <w:rFonts w:ascii="Segoe UI" w:eastAsia="Times New Roman" w:hAnsi="Segoe UI" w:cs="Segoe UI"/>
            <w:color w:val="1B6DCB"/>
            <w:sz w:val="27"/>
            <w:szCs w:val="27"/>
            <w:lang w:eastAsia="pt-BR"/>
          </w:rPr>
          <w:t> - PRIMEIRA CÂMARA</w:t>
        </w:r>
      </w:hyperlink>
    </w:p>
    <w:p w:rsidR="00DA6D7B" w:rsidRPr="00DA6D7B" w:rsidRDefault="00DA6D7B" w:rsidP="00DA6D7B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A6D7B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Relator</w:t>
      </w:r>
    </w:p>
    <w:p w:rsidR="00DA6D7B" w:rsidRPr="00DA6D7B" w:rsidRDefault="00DA6D7B" w:rsidP="00DA6D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AUGUSTO NARDES</w:t>
      </w:r>
    </w:p>
    <w:p w:rsidR="00DA6D7B" w:rsidRPr="00DA6D7B" w:rsidRDefault="00DA6D7B" w:rsidP="00DA6D7B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A6D7B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Processo</w:t>
      </w:r>
    </w:p>
    <w:p w:rsidR="00DA6D7B" w:rsidRPr="00DA6D7B" w:rsidRDefault="000430B1" w:rsidP="00DA6D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hyperlink r:id="rId11" w:tgtFrame="_blank" w:history="1">
        <w:r w:rsidR="00DA6D7B" w:rsidRPr="00DA6D7B">
          <w:rPr>
            <w:rFonts w:ascii="Segoe UI" w:eastAsia="Times New Roman" w:hAnsi="Segoe UI" w:cs="Segoe UI"/>
            <w:color w:val="1B6DCB"/>
            <w:sz w:val="27"/>
            <w:szCs w:val="27"/>
            <w:lang w:eastAsia="pt-BR"/>
          </w:rPr>
          <w:t>012.412/2005-7</w:t>
        </w:r>
      </w:hyperlink>
    </w:p>
    <w:p w:rsidR="00DA6D7B" w:rsidRPr="00DA6D7B" w:rsidRDefault="00DA6D7B" w:rsidP="00DA6D7B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A6D7B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Tipo de processo</w:t>
      </w:r>
    </w:p>
    <w:p w:rsidR="00DA6D7B" w:rsidRPr="00DA6D7B" w:rsidRDefault="00DA6D7B" w:rsidP="00DA6D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TOMADA DE CONTAS ESPECIAL (TCE)</w:t>
      </w:r>
    </w:p>
    <w:p w:rsidR="00DA6D7B" w:rsidRPr="00DA6D7B" w:rsidRDefault="00DA6D7B" w:rsidP="00DA6D7B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A6D7B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Data da sessão</w:t>
      </w:r>
    </w:p>
    <w:p w:rsidR="00DA6D7B" w:rsidRPr="00DA6D7B" w:rsidRDefault="00DA6D7B" w:rsidP="00DA6D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01/08/2006</w:t>
      </w:r>
    </w:p>
    <w:p w:rsidR="00DA6D7B" w:rsidRPr="00DA6D7B" w:rsidRDefault="00DA6D7B" w:rsidP="00DA6D7B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A6D7B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Número da ata</w:t>
      </w:r>
    </w:p>
    <w:p w:rsidR="00DA6D7B" w:rsidRPr="00DA6D7B" w:rsidRDefault="000430B1" w:rsidP="00DA6D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hyperlink r:id="rId12" w:anchor="//documento/ata-sessao/*/NUMEROATA%3A27%20ANOATA%3A2006%20COLEGIADO%3A%221%C2%AA%20C%C3%A2mara%22/DTRELEVANCIA%20desc/0/%20" w:tgtFrame="_blank" w:history="1">
        <w:r w:rsidR="00DA6D7B" w:rsidRPr="00DA6D7B">
          <w:rPr>
            <w:rFonts w:ascii="Segoe UI" w:eastAsia="Times New Roman" w:hAnsi="Segoe UI" w:cs="Segoe UI"/>
            <w:color w:val="1B6DCB"/>
            <w:sz w:val="27"/>
            <w:szCs w:val="27"/>
            <w:lang w:eastAsia="pt-BR"/>
          </w:rPr>
          <w:t>27/2006 - Primeira Câmara</w:t>
        </w:r>
      </w:hyperlink>
    </w:p>
    <w:p w:rsidR="00DA6D7B" w:rsidRPr="00DA6D7B" w:rsidRDefault="00DA6D7B" w:rsidP="00DA6D7B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A6D7B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Acórdão</w:t>
      </w:r>
    </w:p>
    <w:p w:rsidR="00DA6D7B" w:rsidRPr="00DA6D7B" w:rsidRDefault="00DA6D7B" w:rsidP="00DA6D7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ACÓRDÃO 2090/2006 - Primeira Câmara - TCU</w:t>
      </w:r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br/>
        <w:t xml:space="preserve">Os Ministros do Tribunal de Contas da União, reunidos em Sessão da 1ª Câmara, em 1º/8/2006, quando ao processo a seguir relacionado, ACORDAM, por unanimidade, com fundamento nos </w:t>
      </w:r>
      <w:proofErr w:type="spellStart"/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arts</w:t>
      </w:r>
      <w:proofErr w:type="spellEnd"/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. </w:t>
      </w:r>
      <w:proofErr w:type="gramStart"/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1º, inciso</w:t>
      </w:r>
      <w:proofErr w:type="gramEnd"/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 I, 16, inciso II, 18 e 23, inciso II, da Lei nº 8.443, de 16 de julho de 1992, c/c os </w:t>
      </w:r>
      <w:proofErr w:type="spellStart"/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arts</w:t>
      </w:r>
      <w:proofErr w:type="spellEnd"/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. 1º, inciso I, 143, inciso I, alínea "a", 208 e 214, inciso II, do Regimento Interno do TCU, aprovado pela Resolução nº 155, de </w:t>
      </w:r>
      <w:proofErr w:type="gramStart"/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4</w:t>
      </w:r>
      <w:proofErr w:type="gramEnd"/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 de dezembro de 2002, em julgas as contas regulares com ressalva, dando quitação ao responsável e em determinar à Prefeitura Municipal de Bento Fernandes/RN que:</w:t>
      </w:r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br/>
        <w:t xml:space="preserve">1. </w:t>
      </w:r>
      <w:proofErr w:type="gramStart"/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cumpra</w:t>
      </w:r>
      <w:proofErr w:type="gramEnd"/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 xml:space="preserve"> a legislação que trata de convênios federais (IN/STN nº 1/1997), em especial quanto à tempestividade na apresentação da </w:t>
      </w:r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lastRenderedPageBreak/>
        <w:t>prestação de contas dentro do prazo estipulado na avença;</w:t>
      </w:r>
      <w:r w:rsidRPr="00DA6D7B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br/>
      </w:r>
      <w:r w:rsidRPr="00F01A13">
        <w:rPr>
          <w:rFonts w:ascii="Segoe UI" w:eastAsia="Times New Roman" w:hAnsi="Segoe UI" w:cs="Segoe UI"/>
          <w:color w:val="4D4D4D"/>
          <w:sz w:val="27"/>
          <w:szCs w:val="27"/>
          <w:highlight w:val="yellow"/>
          <w:lang w:eastAsia="pt-BR"/>
        </w:rPr>
        <w:t xml:space="preserve">2. </w:t>
      </w:r>
      <w:proofErr w:type="gramStart"/>
      <w:r w:rsidRPr="000430B1">
        <w:rPr>
          <w:rFonts w:ascii="Segoe UI" w:eastAsia="Times New Roman" w:hAnsi="Segoe UI" w:cs="Segoe UI"/>
          <w:b/>
          <w:color w:val="4D4D4D"/>
          <w:sz w:val="27"/>
          <w:szCs w:val="27"/>
          <w:highlight w:val="yellow"/>
          <w:lang w:eastAsia="pt-BR"/>
        </w:rPr>
        <w:t>evite</w:t>
      </w:r>
      <w:proofErr w:type="gramEnd"/>
      <w:r w:rsidRPr="000430B1">
        <w:rPr>
          <w:rFonts w:ascii="Segoe UI" w:eastAsia="Times New Roman" w:hAnsi="Segoe UI" w:cs="Segoe UI"/>
          <w:b/>
          <w:color w:val="4D4D4D"/>
          <w:sz w:val="27"/>
          <w:szCs w:val="27"/>
          <w:highlight w:val="yellow"/>
          <w:lang w:eastAsia="pt-BR"/>
        </w:rPr>
        <w:t xml:space="preserve"> o fracionamento de despesa com a utilização de dispensa de licitação indevidamente fundamentada no art. 24, inciso II, uma vez que o montante das despesas previstas e contínuas realizadas no decorrer do exercício</w:t>
      </w:r>
      <w:r w:rsidRPr="00F01A13">
        <w:rPr>
          <w:rFonts w:ascii="Segoe UI" w:eastAsia="Times New Roman" w:hAnsi="Segoe UI" w:cs="Segoe UI"/>
          <w:color w:val="4D4D4D"/>
          <w:sz w:val="27"/>
          <w:szCs w:val="27"/>
          <w:highlight w:val="yellow"/>
          <w:lang w:eastAsia="pt-BR"/>
        </w:rPr>
        <w:t>, a exemplo das aquisições de material de expediente, de consumo e de gêneros alimentícios, adquiridas no âmbito do Programa RECOMEÇO/EJA/2003, extrapola o limite de dispensa de licitação;</w:t>
      </w:r>
    </w:p>
    <w:p w:rsidR="00D44A9C" w:rsidRDefault="00D44A9C"/>
    <w:p w:rsidR="000430B1" w:rsidRDefault="000430B1"/>
    <w:p w:rsidR="000430B1" w:rsidRDefault="000430B1"/>
    <w:p w:rsidR="00D7063F" w:rsidRPr="00D7063F" w:rsidRDefault="00D7063F" w:rsidP="00D7063F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7063F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Número do Acórdão</w:t>
      </w:r>
    </w:p>
    <w:p w:rsidR="00D7063F" w:rsidRPr="00D7063F" w:rsidRDefault="000430B1" w:rsidP="00D706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hyperlink r:id="rId13" w:tgtFrame="_blank" w:history="1">
        <w:r w:rsidR="00D7063F" w:rsidRPr="00D7063F">
          <w:rPr>
            <w:rFonts w:ascii="Segoe UI" w:eastAsia="Times New Roman" w:hAnsi="Segoe UI" w:cs="Segoe UI"/>
            <w:color w:val="1B6DCB"/>
            <w:sz w:val="27"/>
            <w:szCs w:val="27"/>
            <w:lang w:eastAsia="pt-BR"/>
          </w:rPr>
          <w:t>ACÓRDÃO DE RELAÇÃO </w:t>
        </w:r>
        <w:r w:rsidR="00D7063F" w:rsidRPr="00D7063F">
          <w:rPr>
            <w:rFonts w:ascii="Segoe UI" w:eastAsia="Times New Roman" w:hAnsi="Segoe UI" w:cs="Segoe UI"/>
            <w:color w:val="1B6DCB"/>
            <w:sz w:val="27"/>
            <w:szCs w:val="27"/>
            <w:shd w:val="clear" w:color="auto" w:fill="FFF6CC"/>
            <w:lang w:eastAsia="pt-BR"/>
          </w:rPr>
          <w:t>1913</w:t>
        </w:r>
        <w:r w:rsidR="00D7063F" w:rsidRPr="00D7063F">
          <w:rPr>
            <w:rFonts w:ascii="Segoe UI" w:eastAsia="Times New Roman" w:hAnsi="Segoe UI" w:cs="Segoe UI"/>
            <w:color w:val="1B6DCB"/>
            <w:sz w:val="27"/>
            <w:szCs w:val="27"/>
            <w:lang w:eastAsia="pt-BR"/>
          </w:rPr>
          <w:t>/</w:t>
        </w:r>
        <w:r w:rsidR="00D7063F" w:rsidRPr="00D7063F">
          <w:rPr>
            <w:rFonts w:ascii="Segoe UI" w:eastAsia="Times New Roman" w:hAnsi="Segoe UI" w:cs="Segoe UI"/>
            <w:color w:val="1B6DCB"/>
            <w:sz w:val="27"/>
            <w:szCs w:val="27"/>
            <w:shd w:val="clear" w:color="auto" w:fill="FFF6CC"/>
            <w:lang w:eastAsia="pt-BR"/>
          </w:rPr>
          <w:t>2006</w:t>
        </w:r>
        <w:r w:rsidR="00D7063F" w:rsidRPr="00D7063F">
          <w:rPr>
            <w:rFonts w:ascii="Segoe UI" w:eastAsia="Times New Roman" w:hAnsi="Segoe UI" w:cs="Segoe UI"/>
            <w:color w:val="1B6DCB"/>
            <w:sz w:val="27"/>
            <w:szCs w:val="27"/>
            <w:lang w:eastAsia="pt-BR"/>
          </w:rPr>
          <w:t> - SEGUNDA CÂMARA</w:t>
        </w:r>
      </w:hyperlink>
    </w:p>
    <w:p w:rsidR="00D7063F" w:rsidRPr="00D7063F" w:rsidRDefault="00D7063F" w:rsidP="00D7063F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7063F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Relator</w:t>
      </w:r>
    </w:p>
    <w:p w:rsidR="00D7063F" w:rsidRPr="00D7063F" w:rsidRDefault="00D7063F" w:rsidP="00D706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D7063F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WALTON ALENCAR RODRIGUES</w:t>
      </w:r>
    </w:p>
    <w:p w:rsidR="00D7063F" w:rsidRPr="00D7063F" w:rsidRDefault="00D7063F" w:rsidP="00D7063F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7063F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Processo</w:t>
      </w:r>
    </w:p>
    <w:p w:rsidR="00D7063F" w:rsidRPr="00D7063F" w:rsidRDefault="000430B1" w:rsidP="00D706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hyperlink r:id="rId14" w:tgtFrame="_blank" w:history="1">
        <w:r w:rsidR="00D7063F" w:rsidRPr="00D7063F">
          <w:rPr>
            <w:rFonts w:ascii="Segoe UI" w:eastAsia="Times New Roman" w:hAnsi="Segoe UI" w:cs="Segoe UI"/>
            <w:color w:val="1B6DCB"/>
            <w:sz w:val="27"/>
            <w:szCs w:val="27"/>
            <w:lang w:eastAsia="pt-BR"/>
          </w:rPr>
          <w:t>018.116/2005-7</w:t>
        </w:r>
      </w:hyperlink>
    </w:p>
    <w:p w:rsidR="00D7063F" w:rsidRPr="00D7063F" w:rsidRDefault="00D7063F" w:rsidP="00D7063F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7063F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Tipo de processo</w:t>
      </w:r>
    </w:p>
    <w:p w:rsidR="00D7063F" w:rsidRPr="00D7063F" w:rsidRDefault="00D7063F" w:rsidP="00D706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D7063F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RELATÓRIO DE AUDITORIA (RA)</w:t>
      </w:r>
    </w:p>
    <w:p w:rsidR="00D7063F" w:rsidRPr="00D7063F" w:rsidRDefault="00D7063F" w:rsidP="00D7063F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7063F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Data da sessão</w:t>
      </w:r>
    </w:p>
    <w:p w:rsidR="00D7063F" w:rsidRPr="00D7063F" w:rsidRDefault="00D7063F" w:rsidP="00D706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D7063F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25/07/2006</w:t>
      </w:r>
    </w:p>
    <w:p w:rsidR="00D7063F" w:rsidRPr="00D7063F" w:rsidRDefault="00D7063F" w:rsidP="00D7063F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7063F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Número da ata</w:t>
      </w:r>
    </w:p>
    <w:p w:rsidR="00D7063F" w:rsidRPr="00D7063F" w:rsidRDefault="000430B1" w:rsidP="00D706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hyperlink r:id="rId15" w:anchor="//documento/ata-sessao/*/NUMEROATA%3A26%20ANOATA%3A2006%20COLEGIADO%3A%222%C2%AA%20C%C3%A2mara%22/DTRELEVANCIA%20desc/0/%20" w:tgtFrame="_blank" w:history="1">
        <w:r w:rsidR="00D7063F" w:rsidRPr="00D7063F">
          <w:rPr>
            <w:rFonts w:ascii="Segoe UI" w:eastAsia="Times New Roman" w:hAnsi="Segoe UI" w:cs="Segoe UI"/>
            <w:color w:val="1B6DCB"/>
            <w:sz w:val="27"/>
            <w:szCs w:val="27"/>
            <w:lang w:eastAsia="pt-BR"/>
          </w:rPr>
          <w:t>26/2006 - Segunda Câmara</w:t>
        </w:r>
      </w:hyperlink>
    </w:p>
    <w:p w:rsidR="00D7063F" w:rsidRPr="00D7063F" w:rsidRDefault="00D7063F" w:rsidP="00D7063F">
      <w:pPr>
        <w:shd w:val="clear" w:color="auto" w:fill="FFFFFF"/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</w:pPr>
      <w:r w:rsidRPr="00D7063F">
        <w:rPr>
          <w:rFonts w:ascii="Segoe UI" w:eastAsia="Times New Roman" w:hAnsi="Segoe UI" w:cs="Segoe UI"/>
          <w:b/>
          <w:bCs/>
          <w:color w:val="2A4070"/>
          <w:sz w:val="27"/>
          <w:szCs w:val="27"/>
          <w:lang w:eastAsia="pt-BR"/>
        </w:rPr>
        <w:t>Acórdão</w:t>
      </w:r>
    </w:p>
    <w:p w:rsidR="00D7063F" w:rsidRPr="00D7063F" w:rsidRDefault="00D7063F" w:rsidP="00D7063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</w:pPr>
      <w:r w:rsidRPr="00D7063F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t>ACÓRDÃO 1913/2006 - Segunda Câmara - TCU</w:t>
      </w:r>
      <w:r w:rsidRPr="00D7063F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br/>
        <w:t>Os Ministros do Tribunal de Contas da União, reunidos em Sessão Extraordinária da Segunda Câmara, de 25/7/2006, ACORDAM, por unanimidade, com fundamento no art. 43, inciso I, da Lei 8.443/92 c/c o art. 143 e 250, inciso II, do Regimento Interno, quanto ao processo a seguir relacionado, em fazer as seguintes determinações, de acordo com os pareceres emitidos nos autos:</w:t>
      </w:r>
      <w:r w:rsidRPr="00D7063F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br/>
        <w:t>Objeto: Verificar a regularidade dos processos licitatórios (Acórdão 879/2005).</w:t>
      </w:r>
      <w:r w:rsidRPr="00D7063F">
        <w:rPr>
          <w:rFonts w:ascii="Segoe UI" w:eastAsia="Times New Roman" w:hAnsi="Segoe UI" w:cs="Segoe UI"/>
          <w:color w:val="4D4D4D"/>
          <w:sz w:val="27"/>
          <w:szCs w:val="27"/>
          <w:lang w:eastAsia="pt-BR"/>
        </w:rPr>
        <w:br/>
        <w:t>1.1. Determinar:</w:t>
      </w:r>
    </w:p>
    <w:p w:rsidR="00D7063F" w:rsidRDefault="00D7063F"/>
    <w:p w:rsidR="00D7063F" w:rsidRDefault="00D7063F">
      <w:pPr>
        <w:rPr>
          <w:rFonts w:ascii="Segoe UI" w:hAnsi="Segoe UI" w:cs="Segoe UI"/>
          <w:color w:val="4D4D4D"/>
          <w:sz w:val="27"/>
          <w:szCs w:val="27"/>
          <w:shd w:val="clear" w:color="auto" w:fill="FFFFFF"/>
        </w:rPr>
      </w:pPr>
      <w:r w:rsidRPr="00F01A13">
        <w:rPr>
          <w:rFonts w:ascii="Segoe UI" w:hAnsi="Segoe UI" w:cs="Segoe UI"/>
          <w:color w:val="4D4D4D"/>
          <w:sz w:val="27"/>
          <w:szCs w:val="27"/>
          <w:highlight w:val="yellow"/>
          <w:shd w:val="clear" w:color="auto" w:fill="FFFFFF"/>
        </w:rPr>
        <w:t xml:space="preserve">1.1.1.5. </w:t>
      </w:r>
      <w:proofErr w:type="gramStart"/>
      <w:r w:rsidRPr="000430B1">
        <w:rPr>
          <w:rFonts w:ascii="Segoe UI" w:hAnsi="Segoe UI" w:cs="Segoe UI"/>
          <w:b/>
          <w:color w:val="4D4D4D"/>
          <w:sz w:val="27"/>
          <w:szCs w:val="27"/>
          <w:highlight w:val="yellow"/>
          <w:shd w:val="clear" w:color="auto" w:fill="FFFFFF"/>
        </w:rPr>
        <w:t>atente</w:t>
      </w:r>
      <w:proofErr w:type="gramEnd"/>
      <w:r w:rsidRPr="000430B1">
        <w:rPr>
          <w:rFonts w:ascii="Segoe UI" w:hAnsi="Segoe UI" w:cs="Segoe UI"/>
          <w:b/>
          <w:color w:val="4D4D4D"/>
          <w:sz w:val="27"/>
          <w:szCs w:val="27"/>
          <w:highlight w:val="yellow"/>
          <w:shd w:val="clear" w:color="auto" w:fill="FFFFFF"/>
        </w:rPr>
        <w:t xml:space="preserve"> para a necessidade de escolher a modalidade de licitação, a ser realizada para a contratação de serviços a serem </w:t>
      </w:r>
      <w:r w:rsidRPr="000430B1">
        <w:rPr>
          <w:rFonts w:ascii="Segoe UI" w:hAnsi="Segoe UI" w:cs="Segoe UI"/>
          <w:b/>
          <w:color w:val="4D4D4D"/>
          <w:sz w:val="27"/>
          <w:szCs w:val="27"/>
          <w:highlight w:val="yellow"/>
          <w:shd w:val="clear" w:color="auto" w:fill="FFFFFF"/>
        </w:rPr>
        <w:lastRenderedPageBreak/>
        <w:t>executados de forma contínua em que houver previsão de prorrogação de prazo na forma do art. 57, inciso II, da Lei 8.666/93, em função do valor estimado para o período total de prestação dos serviços, incluídas as prorrogações</w:t>
      </w:r>
      <w:r w:rsidRPr="00F01A13">
        <w:rPr>
          <w:rFonts w:ascii="Segoe UI" w:hAnsi="Segoe UI" w:cs="Segoe UI"/>
          <w:color w:val="4D4D4D"/>
          <w:sz w:val="27"/>
          <w:szCs w:val="27"/>
          <w:highlight w:val="yellow"/>
          <w:shd w:val="clear" w:color="auto" w:fill="FFFFFF"/>
        </w:rPr>
        <w:t>, de modo que não venham a ser extrapolados os limites estabelecidos no art. 23 daquela Lei, a exemplo do ocorrido no contrato 155/2001;</w:t>
      </w:r>
      <w:r>
        <w:rPr>
          <w:rFonts w:ascii="Segoe UI" w:hAnsi="Segoe UI" w:cs="Segoe UI"/>
          <w:color w:val="4D4D4D"/>
          <w:sz w:val="27"/>
          <w:szCs w:val="27"/>
        </w:rPr>
        <w:br/>
      </w:r>
    </w:p>
    <w:p w:rsidR="000430B1" w:rsidRDefault="000430B1">
      <w:pPr>
        <w:rPr>
          <w:rFonts w:ascii="Segoe UI" w:hAnsi="Segoe UI" w:cs="Segoe UI"/>
          <w:color w:val="4D4D4D"/>
          <w:sz w:val="27"/>
          <w:szCs w:val="27"/>
          <w:shd w:val="clear" w:color="auto" w:fill="FFFFFF"/>
        </w:rPr>
      </w:pPr>
    </w:p>
    <w:p w:rsidR="000430B1" w:rsidRDefault="000430B1">
      <w:pPr>
        <w:rPr>
          <w:rFonts w:ascii="Segoe UI" w:hAnsi="Segoe UI" w:cs="Segoe UI"/>
          <w:color w:val="4D4D4D"/>
          <w:sz w:val="27"/>
          <w:szCs w:val="27"/>
          <w:shd w:val="clear" w:color="auto" w:fill="FFFFFF"/>
        </w:rPr>
      </w:pPr>
    </w:p>
    <w:sectPr w:rsidR="000430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D7B"/>
    <w:rsid w:val="000430B1"/>
    <w:rsid w:val="001510D1"/>
    <w:rsid w:val="001719D4"/>
    <w:rsid w:val="00CE77E2"/>
    <w:rsid w:val="00D44A9C"/>
    <w:rsid w:val="00D7063F"/>
    <w:rsid w:val="00DA6D7B"/>
    <w:rsid w:val="00F01A13"/>
    <w:rsid w:val="00FF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A6D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paragraph">
    <w:name w:val="list_paragraph"/>
    <w:basedOn w:val="Normal"/>
    <w:rsid w:val="0017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A6D7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7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istparagraph">
    <w:name w:val="list_paragraph"/>
    <w:basedOn w:val="Normal"/>
    <w:rsid w:val="00171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95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0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2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1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9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04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7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8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0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9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9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9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7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17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13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3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6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29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9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5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0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8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7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5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4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5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2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9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8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1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3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4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9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1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4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1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3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5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12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37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3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squisa.apps.tcu.gov.br/" TargetMode="External"/><Relationship Id="rId13" Type="http://schemas.openxmlformats.org/officeDocument/2006/relationships/hyperlink" Target="http://www.tcu.gov.br/Consultas/Juris/Docs/judoc/RELAC/20060725/WA045-26-06-2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as.tcu.gov.br/juris/SvlProcesso?num=00021620160" TargetMode="External"/><Relationship Id="rId12" Type="http://schemas.openxmlformats.org/officeDocument/2006/relationships/hyperlink" Target="https://pesquisa.apps.tcu.gov.br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ontas.tcu.gov.br/sagas/SvlVisualizarRelVotoAcRtf?codFiltro=SAGAS-SESSAO-ENCERRADA&amp;seOcultaPagina=S&amp;item0=553304" TargetMode="External"/><Relationship Id="rId11" Type="http://schemas.openxmlformats.org/officeDocument/2006/relationships/hyperlink" Target="https://contas.tcu.gov.br/juris/SvlProcesso?num=01241220057" TargetMode="External"/><Relationship Id="rId5" Type="http://schemas.openxmlformats.org/officeDocument/2006/relationships/hyperlink" Target="https://pesquisa.apps.tcu.gov.br/" TargetMode="External"/><Relationship Id="rId15" Type="http://schemas.openxmlformats.org/officeDocument/2006/relationships/hyperlink" Target="https://pesquisa.apps.tcu.gov.br/" TargetMode="External"/><Relationship Id="rId10" Type="http://schemas.openxmlformats.org/officeDocument/2006/relationships/hyperlink" Target="http://www.tcu.gov.br/Consultas/Juris/Docs/judoc/RELAC/20060108/GERADO_TC-5876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squisa.apps.tcu.gov.br/" TargetMode="External"/><Relationship Id="rId14" Type="http://schemas.openxmlformats.org/officeDocument/2006/relationships/hyperlink" Target="https://contas.tcu.gov.br/juris/SvlProcesso?num=01811620057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2539</Words>
  <Characters>13712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16219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Pinheiro Silva</dc:creator>
  <cp:lastModifiedBy>Carla Pinheiro Silva</cp:lastModifiedBy>
  <cp:revision>3</cp:revision>
  <dcterms:created xsi:type="dcterms:W3CDTF">2020-01-30T17:29:00Z</dcterms:created>
  <dcterms:modified xsi:type="dcterms:W3CDTF">2020-01-31T13:56:00Z</dcterms:modified>
</cp:coreProperties>
</file>