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38" w:rsidRPr="00082015" w:rsidRDefault="00E86038" w:rsidP="00E86038">
      <w:bookmarkStart w:id="0" w:name="_GoBack"/>
      <w:r w:rsidRPr="00082015">
        <w:t>DECRETO Nº 56.475</w:t>
      </w:r>
      <w:bookmarkEnd w:id="0"/>
      <w:r w:rsidRPr="00082015">
        <w:t xml:space="preserve">, DE </w:t>
      </w:r>
      <w:proofErr w:type="gramStart"/>
      <w:r w:rsidRPr="00082015">
        <w:t>5</w:t>
      </w:r>
      <w:proofErr w:type="gramEnd"/>
      <w:r w:rsidRPr="00082015">
        <w:t xml:space="preserve"> DE OUTUBRO DE 2015</w:t>
      </w:r>
    </w:p>
    <w:p w:rsidR="00E86038" w:rsidRPr="00082015" w:rsidRDefault="00E86038" w:rsidP="00E86038"/>
    <w:p w:rsidR="00E86038" w:rsidRPr="00082015" w:rsidRDefault="00E86038" w:rsidP="00E86038">
      <w:r w:rsidRPr="00082015">
        <w:t xml:space="preserve">DISCIPLINA O TRATAMENTO DIFERENCIADO E FAVORECIDO A SER DISPENSADO ÀS MICROEMPRESAS - ME E ÀS EMPRESAS DE PEQUENO PORTE - EPP, NO ÂMBITO DA ADMINISTRAÇÃO DIRETA E INDIRETA DO MUNICÍPIO DE SÃO PAULO, PARA OS FINS DE CONTRATAÇÕES PÚ- BLICAS DE BENS, SERVIÇOS E OBRAS, EM CONFORMIDADE COM OS ARTIGOS 42 A 49 DA LEI COMPLEMENTAR FEDERAL Nº 123, DE 14 DE DEZEMBRO DE 2006, COM ALTERAÇÕES INSTITUÍDAS PELA LEI COMPLEMENTAR FEDERAL Nº 147, DE </w:t>
      </w:r>
      <w:proofErr w:type="gramStart"/>
      <w:r w:rsidRPr="00082015">
        <w:t>7</w:t>
      </w:r>
      <w:proofErr w:type="gramEnd"/>
      <w:r w:rsidRPr="00082015">
        <w:t xml:space="preserve"> DE AGOSTO DE 2014, QUE INSTITUI O ESTATUTO NACIONAL DA MICROEMPRESA E DA EMPRESA DE PEQUENO PORTE.</w:t>
      </w:r>
    </w:p>
    <w:p w:rsidR="00E86038" w:rsidRPr="00082015" w:rsidRDefault="00E86038" w:rsidP="00E86038">
      <w:r w:rsidRPr="00082015">
        <w:br/>
        <w:t>FERNANDO HADDAD, Prefeito do Município de São Paulo, no uso das atribuições que lhe são conferidas por lei, DECRETA:</w:t>
      </w:r>
    </w:p>
    <w:p w:rsidR="00E86038" w:rsidRPr="00082015" w:rsidRDefault="00E86038" w:rsidP="00E86038">
      <w:r w:rsidRPr="00082015">
        <w:br/>
        <w:t>Capítulo I</w:t>
      </w:r>
      <w:r w:rsidRPr="00082015">
        <w:br/>
        <w:t>DISPOSIÇÕES GERAIS</w:t>
      </w:r>
    </w:p>
    <w:p w:rsidR="00E86038" w:rsidRPr="00082015" w:rsidRDefault="00E86038" w:rsidP="00E86038">
      <w:r w:rsidRPr="00082015">
        <w:br/>
      </w:r>
      <w:bookmarkStart w:id="1" w:name="artigo_1"/>
      <w:r w:rsidRPr="00082015">
        <w:t>Art. 1º</w:t>
      </w:r>
      <w:bookmarkEnd w:id="1"/>
      <w:r w:rsidRPr="00082015">
        <w:t xml:space="preserve"> Nas contratações públicas de bens, serviços e obras, </w:t>
      </w:r>
      <w:proofErr w:type="gramStart"/>
      <w:r w:rsidRPr="00082015">
        <w:t>deverá ser</w:t>
      </w:r>
      <w:proofErr w:type="gramEnd"/>
      <w:r w:rsidRPr="00082015">
        <w:t xml:space="preserve"> concedido tratamento favorecido, diferenciado e simplificado para as microempresas e empresas de pequeno porte, objetivando:</w:t>
      </w:r>
      <w:r w:rsidRPr="00082015">
        <w:br/>
      </w:r>
      <w:r w:rsidRPr="00082015">
        <w:br/>
        <w:t>I - a promoção do desenvolvimento econômico e social no âmbito regional e municipal;</w:t>
      </w:r>
      <w:r w:rsidRPr="00082015">
        <w:br/>
      </w:r>
      <w:r w:rsidRPr="00082015">
        <w:br/>
        <w:t>II - ampliação da eficiência das políticas públicas;</w:t>
      </w:r>
      <w:r w:rsidRPr="00082015">
        <w:br/>
      </w:r>
      <w:r w:rsidRPr="00082015">
        <w:br/>
        <w:t>III - o incentivo à inovação tecnológica.</w:t>
      </w:r>
      <w:r w:rsidRPr="00082015">
        <w:br/>
      </w:r>
      <w:r w:rsidRPr="00082015">
        <w:br/>
        <w:t>§ 1º Subordinam-se ao disposto neste decreto, além dos órgãos da Administração Pública Municipal Direta, as autarquias, as fundações, as empresas públicas, as sociedades de economia mista e as demais entidades controladas direta ou indiretamente pelo Município.</w:t>
      </w:r>
      <w:r w:rsidRPr="00082015">
        <w:br/>
      </w:r>
      <w:r w:rsidRPr="00082015">
        <w:br/>
        <w:t xml:space="preserve">§ 2º O disposto neste decreto aplica-se também às sociedades cooperativas que tenham auferido, no ano-calendário anterior, receita bruta até o limite definido no inciso II do "caput" do artigo 3º da Lei Complementar Federal nº 123, de 14 de dezembro de 2006, exceto quando vedada a sua participação em licitações e contratações, nos termos do § 1º do artigo 1º da Lei nº </w:t>
      </w:r>
      <w:hyperlink r:id="rId5" w:history="1">
        <w:r w:rsidRPr="00082015">
          <w:t>15.944</w:t>
        </w:r>
      </w:hyperlink>
      <w:r w:rsidRPr="00082015">
        <w:t>, de 23 de dezembro de 2013.</w:t>
      </w:r>
      <w:r w:rsidRPr="00082015">
        <w:br/>
      </w:r>
      <w:r w:rsidRPr="00082015">
        <w:br/>
        <w:t>§ 3º O microempreendedor individual - MEI é modalidade de microempresa, podendo fazer jus aos benefícios deste decreto, nos termos estabelecidos pelo edital de licitação.</w:t>
      </w:r>
      <w:r w:rsidRPr="00082015">
        <w:br/>
      </w:r>
      <w:r w:rsidRPr="00082015">
        <w:br/>
      </w:r>
      <w:bookmarkStart w:id="2" w:name="artigo_2"/>
      <w:r w:rsidRPr="00082015">
        <w:t>Art. 2º</w:t>
      </w:r>
      <w:bookmarkEnd w:id="2"/>
      <w:r w:rsidRPr="00082015">
        <w:t xml:space="preserve"> Não poderão se beneficiar das regras estipuladas por este decreto as pessoas jurídicas que se enquadrem nas hipóteses dos incisos I a XI do § 4º do artigo 3º da Lei Complementar </w:t>
      </w:r>
      <w:r w:rsidRPr="00082015">
        <w:lastRenderedPageBreak/>
        <w:t>Federal nº 123, de 2006, alterada pela Lei Complementar Federal nº 147, de 7 de agosto de 2014.</w:t>
      </w:r>
    </w:p>
    <w:p w:rsidR="00E86038" w:rsidRPr="00082015" w:rsidRDefault="00E86038" w:rsidP="00E86038">
      <w:r w:rsidRPr="00082015">
        <w:br/>
        <w:t>Capítulo II</w:t>
      </w:r>
      <w:r w:rsidRPr="00082015">
        <w:br/>
        <w:t>DA IDENTIFICAÇÃO DAS MICROEMPRESAS E EMPRESAS DE PEQUENO PORTE</w:t>
      </w:r>
    </w:p>
    <w:p w:rsidR="00E86038" w:rsidRPr="00082015" w:rsidRDefault="00E86038" w:rsidP="00E86038">
      <w:r w:rsidRPr="00082015">
        <w:br/>
      </w:r>
      <w:bookmarkStart w:id="3" w:name="artigo_3"/>
      <w:r w:rsidRPr="00082015">
        <w:t>Art. 3º</w:t>
      </w:r>
      <w:bookmarkEnd w:id="3"/>
      <w:r w:rsidRPr="00082015">
        <w:t xml:space="preserve"> A fruição dos benefícios previstos neste decreto em certames municipais fica condicionada à comprovação prévia, pela licitante, de seu enquadramento como microempresa ou empresa de pequeno porte, nos termos da Lei Complementar Federal nº 123, de 2006.</w:t>
      </w:r>
      <w:r w:rsidRPr="00082015">
        <w:br/>
      </w:r>
      <w:r w:rsidRPr="00082015">
        <w:br/>
        <w:t xml:space="preserve">§ 1º Em procedimento licitatório presencial, as microempresas e empresas de pequeno porte, por ocasião da participação em certames licitatórios, deverão apresentar, em separado, o comprovante de inscrição e de situação cadastral da pessoa jurídica no Cadastro Nacional da Pessoa Jurídica - CNPJ e declaração que comprove sua condição de microempresa ou empresa de pequeno porte, bem como de que inexistem fatos supervenientes que conduzam ao seu </w:t>
      </w:r>
      <w:proofErr w:type="spellStart"/>
      <w:r w:rsidRPr="00082015">
        <w:t>desenquadramento</w:t>
      </w:r>
      <w:proofErr w:type="spellEnd"/>
      <w:r w:rsidRPr="00082015">
        <w:t xml:space="preserve"> dessa situação.</w:t>
      </w:r>
      <w:r w:rsidRPr="00082015">
        <w:br/>
      </w:r>
      <w:r w:rsidRPr="00082015">
        <w:br/>
        <w:t>§ 2º Na hipótese do § 1º deste artigo, não serão considerados os documentos que estejam dentro de envelopes lacrados de habilitação, que não serão abertos no início da respectiva sessão.</w:t>
      </w:r>
      <w:r w:rsidRPr="00082015">
        <w:br/>
      </w:r>
      <w:r w:rsidRPr="00082015">
        <w:br/>
        <w:t>§ 3º A declaração da condição de microempresa e de empresa de pequeno porte de que trata o § 1º deste artigo deverá ser subscrita por quem detém poderes de representação da licitante, e deverá ser prestada com plena veracidade, sob pena de infringência ao artigo 299 do Código Penal.</w:t>
      </w:r>
      <w:r w:rsidRPr="00082015">
        <w:br/>
      </w:r>
      <w:r w:rsidRPr="00082015">
        <w:br/>
        <w:t xml:space="preserve">§ 4º Nos editais, deverá restar especificado que a falsidade das declarações prestadas, objetivando os benefícios da Lei Complementar Federal nº 123, de 2006, poderá caracterizar o crime de que trata o artigo 299 do Código Penal, sem prejuízo do enquadramento em outras figuras penais e da aplicação das sanções administrativas </w:t>
      </w:r>
      <w:proofErr w:type="gramStart"/>
      <w:r w:rsidRPr="00082015">
        <w:t>previstas na legislação pertinente, observado</w:t>
      </w:r>
      <w:proofErr w:type="gramEnd"/>
      <w:r w:rsidRPr="00082015">
        <w:t xml:space="preserve"> o devido processo legal, e implicará, também, </w:t>
      </w:r>
      <w:proofErr w:type="spellStart"/>
      <w:r w:rsidRPr="00082015">
        <w:t>oafastamento</w:t>
      </w:r>
      <w:proofErr w:type="spellEnd"/>
      <w:r w:rsidRPr="00082015">
        <w:t xml:space="preserve"> da licitante, se o fato vier a ser constatado durante o trâmite da licitação.</w:t>
      </w:r>
      <w:r w:rsidRPr="00082015">
        <w:br/>
      </w:r>
      <w:r w:rsidRPr="00082015">
        <w:br/>
        <w:t>§ 5º No caso de microempreendedor individual, a declaração da condição de que trata o § 3º do artigo 1º deste decreto poderá ser substituída pelo Certificado de Condição de Microempreendedor Individual - CCMEI, emitido pelo Portal do Empreendedor.</w:t>
      </w:r>
      <w:r w:rsidRPr="00082015">
        <w:br/>
      </w:r>
      <w:r w:rsidRPr="00082015">
        <w:br/>
        <w:t xml:space="preserve">§ 6º Em licitações </w:t>
      </w:r>
      <w:proofErr w:type="gramStart"/>
      <w:r w:rsidRPr="00082015">
        <w:t>realizadas</w:t>
      </w:r>
      <w:proofErr w:type="gramEnd"/>
      <w:r w:rsidRPr="00082015">
        <w:t xml:space="preserve"> por meio eletrônico, a condição de microempresa ou empresa de pequeno porte deverá ser previamente declarada pela licitante, observados os mecanismos de identificação estabelecidos pelos sistemas adotados pelo Município.</w:t>
      </w:r>
      <w:r w:rsidRPr="00082015">
        <w:br/>
      </w:r>
      <w:r w:rsidRPr="00082015">
        <w:br/>
        <w:t xml:space="preserve">§ 7º A falta da declaração de enquadramento da licitante como microempresa ou empresa de pequeno porte, ou sua imperfeição, não conduzirá ao seu afastamento da licitação, mas tão </w:t>
      </w:r>
      <w:r w:rsidRPr="00082015">
        <w:lastRenderedPageBreak/>
        <w:t>somente dos benefícios da Lei Complementar Federal nº 123, de 2006, salvo se se tratar de licitação ou cota exclusivamente destinada a esse tipo de empresa.</w:t>
      </w:r>
      <w:r w:rsidRPr="00082015">
        <w:br/>
      </w:r>
      <w:r w:rsidRPr="00082015">
        <w:br/>
      </w:r>
      <w:bookmarkStart w:id="4" w:name="artigo_4"/>
      <w:r w:rsidRPr="00082015">
        <w:t>Art. 4º</w:t>
      </w:r>
      <w:bookmarkEnd w:id="4"/>
      <w:r w:rsidRPr="00082015">
        <w:t xml:space="preserve"> O presidente da comissão de licitação ou o pregoeiro comunicará aos presentes, na sessão pública da licitação, na primeira oportunidade, quais são as microempresas e empresas de pequeno porte participantes do certame que poderão se valer dos benefícios da Lei Complementar Federal nº 123, de 2006.</w:t>
      </w:r>
      <w:r w:rsidRPr="00082015">
        <w:br/>
      </w:r>
      <w:r w:rsidRPr="00082015">
        <w:br/>
        <w:t>§ 1º Nas licitações realizadas por meio eletrônico, serão observados os mecanismos de identificação estabelecidos de acordo com as regras dos respectivos sistemas adotados pelo Município.</w:t>
      </w:r>
      <w:r w:rsidRPr="00082015">
        <w:br/>
      </w:r>
      <w:r w:rsidRPr="00082015">
        <w:br/>
        <w:t>§ 2º A comissão de licitação ou o pregoeiro decidirá, motivadamente, a respeito da qualificação das licitantes como microempresas ou empresas de pequeno porte.</w:t>
      </w:r>
    </w:p>
    <w:p w:rsidR="00E86038" w:rsidRPr="00082015" w:rsidRDefault="00E86038" w:rsidP="00E86038">
      <w:r w:rsidRPr="00082015">
        <w:br/>
        <w:t>Capítulo III</w:t>
      </w:r>
      <w:r w:rsidRPr="00082015">
        <w:br/>
        <w:t>DAS LICITAÇÕES PÚBLICAS</w:t>
      </w:r>
    </w:p>
    <w:p w:rsidR="00E86038" w:rsidRPr="00082015" w:rsidRDefault="00E86038" w:rsidP="00E86038">
      <w:r w:rsidRPr="00082015">
        <w:br/>
      </w:r>
      <w:bookmarkStart w:id="5" w:name="artigo_5"/>
      <w:r w:rsidRPr="00082015">
        <w:t>Art. 5º</w:t>
      </w:r>
      <w:bookmarkEnd w:id="5"/>
      <w:r w:rsidRPr="00082015">
        <w:t xml:space="preserve"> Nos editais de licitação</w:t>
      </w:r>
      <w:proofErr w:type="gramStart"/>
      <w:r w:rsidRPr="00082015">
        <w:t>, deverá</w:t>
      </w:r>
      <w:proofErr w:type="gramEnd"/>
      <w:r w:rsidRPr="00082015">
        <w:t xml:space="preserve"> constar a indicação da Lei Complementar Federal nº 123, de 2006, e deste decreto, juntamente com a legislação pertinente.</w:t>
      </w:r>
      <w:r w:rsidRPr="00082015">
        <w:br/>
      </w:r>
      <w:r w:rsidRPr="00082015">
        <w:br/>
      </w:r>
      <w:bookmarkStart w:id="6" w:name="artigo_6"/>
      <w:r w:rsidRPr="00082015">
        <w:t>Art. 6º</w:t>
      </w:r>
      <w:bookmarkEnd w:id="6"/>
      <w:r w:rsidRPr="00082015">
        <w:t xml:space="preserve"> A facilitação do acesso ao mercado de compras e contratações públicas municipais, com a concessão de tratamento diferenciado e simplificado às microempresas e empresas de pequeno porte, dar-se-á mediante:</w:t>
      </w:r>
      <w:r w:rsidRPr="00082015">
        <w:br/>
      </w:r>
      <w:r w:rsidRPr="00082015">
        <w:br/>
        <w:t>I - o estabelecimento de licitações com participação exclusiva;</w:t>
      </w:r>
      <w:r w:rsidRPr="00082015">
        <w:br/>
      </w:r>
      <w:r w:rsidRPr="00082015">
        <w:br/>
        <w:t>II - a previsão de subcontratação do objeto licitado;</w:t>
      </w:r>
      <w:r w:rsidRPr="00082015">
        <w:br/>
      </w:r>
      <w:r w:rsidRPr="00082015">
        <w:br/>
        <w:t>III - a reserva de cota de objeto de natureza divisível para participação exclusiva;</w:t>
      </w:r>
      <w:r w:rsidRPr="00082015">
        <w:br/>
      </w:r>
      <w:r w:rsidRPr="00082015">
        <w:br/>
        <w:t>IV - a possibilidade de corrigir vícios na demonstração da regularidade fiscal;</w:t>
      </w:r>
      <w:r w:rsidRPr="00082015">
        <w:br/>
      </w:r>
      <w:r w:rsidRPr="00082015">
        <w:br/>
        <w:t>V - a faculdade de cobrir a melhor proposta obtida em certame, oferecida originalmente por pessoa jurídica não beneficiária das regras da Lei Complementar Federal nº 123, de 2006;</w:t>
      </w:r>
      <w:r w:rsidRPr="00082015">
        <w:br/>
      </w:r>
      <w:r w:rsidRPr="00082015">
        <w:br/>
        <w:t>VI - a adoção de margem de preferência.</w:t>
      </w:r>
    </w:p>
    <w:p w:rsidR="00E86038" w:rsidRPr="00082015" w:rsidRDefault="00E86038" w:rsidP="00E86038">
      <w:r w:rsidRPr="00082015">
        <w:br/>
        <w:t>SEÇÃO I</w:t>
      </w:r>
      <w:r w:rsidRPr="00082015">
        <w:br/>
        <w:t>DAS LICITAÇÕES EXCLUSIVAS</w:t>
      </w:r>
    </w:p>
    <w:p w:rsidR="00E86038" w:rsidRPr="00082015" w:rsidRDefault="00E86038" w:rsidP="00E86038">
      <w:r w:rsidRPr="00082015">
        <w:br/>
      </w:r>
      <w:bookmarkStart w:id="7" w:name="artigo_7"/>
      <w:r w:rsidRPr="00082015">
        <w:t>Art. 7º</w:t>
      </w:r>
      <w:bookmarkEnd w:id="7"/>
      <w:r w:rsidRPr="00082015">
        <w:t xml:space="preserve"> Nas contratações de valor estimado de até R$ 80.000,00 (oitenta mil reais), o processo </w:t>
      </w:r>
      <w:r w:rsidRPr="00082015">
        <w:lastRenderedPageBreak/>
        <w:t>licitatório será destinado à participação exclusiva de microempresas e empresas de pequeno porte.</w:t>
      </w:r>
      <w:r w:rsidRPr="00082015">
        <w:br/>
      </w:r>
      <w:r w:rsidRPr="00082015">
        <w:br/>
        <w:t>Parágrafo único. Nas licitações divididas em itens de contratação, a exclusividade somente se aplicará àqueles cujos valores para contratação sejam estimados em até R$ 80.000,00 (oitenta mil reais).</w:t>
      </w:r>
    </w:p>
    <w:p w:rsidR="00E86038" w:rsidRPr="00082015" w:rsidRDefault="00E86038" w:rsidP="00E86038">
      <w:r w:rsidRPr="00082015">
        <w:br/>
        <w:t>SEÇÃO II</w:t>
      </w:r>
      <w:r w:rsidRPr="00082015">
        <w:br/>
        <w:t>DAS LICITAÇÕES ABERTAS</w:t>
      </w:r>
    </w:p>
    <w:p w:rsidR="00E86038" w:rsidRPr="00082015" w:rsidRDefault="00E86038" w:rsidP="00E86038">
      <w:r w:rsidRPr="00082015">
        <w:br/>
      </w:r>
      <w:bookmarkStart w:id="8" w:name="artigo_8"/>
      <w:r w:rsidRPr="00082015">
        <w:t>Art. 8º</w:t>
      </w:r>
      <w:bookmarkEnd w:id="8"/>
      <w:r w:rsidRPr="00082015">
        <w:t xml:space="preserve"> Nas contratações estimadas em valor superior a R$ 80.000,00 (oitenta mil reais), a Administração Pública Municipal:</w:t>
      </w:r>
      <w:r w:rsidRPr="00082015">
        <w:br/>
      </w:r>
      <w:r w:rsidRPr="00082015">
        <w:br/>
        <w:t>I - poderá exigir a subcontratação de obra ou serviços de microempresas e empresas de pequeno porte, nos termos da Lei Complementar Federal nº 123, de 2006;</w:t>
      </w:r>
      <w:r w:rsidRPr="00082015">
        <w:br/>
      </w:r>
      <w:r w:rsidRPr="00082015">
        <w:br/>
        <w:t xml:space="preserve">II - deverá </w:t>
      </w:r>
      <w:proofErr w:type="gramStart"/>
      <w:r w:rsidRPr="00082015">
        <w:t>estabelecer,</w:t>
      </w:r>
      <w:proofErr w:type="gramEnd"/>
      <w:r w:rsidRPr="00082015">
        <w:t xml:space="preserve"> em certames para aquisição de bens de natureza divisível, cota reservada para participação exclusiva de microempresas e empresas de pequeno porte.</w:t>
      </w:r>
      <w:r w:rsidRPr="00082015">
        <w:br/>
      </w:r>
      <w:r w:rsidRPr="00082015">
        <w:br/>
        <w:t>Parágrafo único. O disposto neste artigo não impede a contratação das microempresas ou empresas de pequeno porte na totalidade do objeto.</w:t>
      </w:r>
    </w:p>
    <w:p w:rsidR="00E86038" w:rsidRPr="00082015" w:rsidRDefault="00E86038" w:rsidP="00E86038">
      <w:r w:rsidRPr="00082015">
        <w:br/>
        <w:t>SEÇÃO III</w:t>
      </w:r>
      <w:r w:rsidRPr="00082015">
        <w:br/>
        <w:t>DA EXIGÊNCIA DE SUBCONTRATAÇÃO</w:t>
      </w:r>
    </w:p>
    <w:p w:rsidR="00E86038" w:rsidRPr="00082015" w:rsidRDefault="00E86038" w:rsidP="00E86038">
      <w:r w:rsidRPr="00082015">
        <w:br/>
      </w:r>
      <w:bookmarkStart w:id="9" w:name="artigo_9"/>
      <w:r w:rsidRPr="00082015">
        <w:t>Art. 9º</w:t>
      </w:r>
      <w:bookmarkEnd w:id="9"/>
      <w:r w:rsidRPr="00082015">
        <w:t xml:space="preserve"> Eventual exigência de subcontratação de microempresas ou empresas de pequeno porte, caso prevista no instrumento convocatório, determinará:</w:t>
      </w:r>
      <w:r w:rsidRPr="00082015">
        <w:br/>
      </w:r>
      <w:r w:rsidRPr="00082015">
        <w:br/>
        <w:t>I - o percentual de exigência de subcontratação;</w:t>
      </w:r>
      <w:r w:rsidRPr="00082015">
        <w:br/>
      </w:r>
      <w:r w:rsidRPr="00082015">
        <w:br/>
        <w:t>II - a obrigatoriedade de apresentação do plano de subcontratação, no momento da contratação, contendo a indicação e a qualificação das microempresas e empresas de pequeno porte a serem subcontratadas, bem como a descrição dos bens e serviços a serem fornecidos e seus respectivos valores, sob pena de incorrer nas sanções previstas nos artigos 86 e seguintes da Lei Federal nº 8.666, de 21 de junho de 1993, e no artigo 7º da Lei Federal nº 10.520, de 17 de junho de 2002.</w:t>
      </w:r>
      <w:r w:rsidRPr="00082015">
        <w:br/>
      </w:r>
      <w:r w:rsidRPr="00082015">
        <w:br/>
        <w:t>§ 1º Deverá constar do instrumento convocatório, ainda, que a exigência de subcontratação não será aplicável quando o licitante for:</w:t>
      </w:r>
      <w:r w:rsidRPr="00082015">
        <w:br/>
      </w:r>
      <w:r w:rsidRPr="00082015">
        <w:br/>
        <w:t>I - microempresa ou empresa de pequeno porte;</w:t>
      </w:r>
      <w:r w:rsidRPr="00082015">
        <w:br/>
      </w:r>
      <w:r w:rsidRPr="00082015">
        <w:br/>
      </w:r>
      <w:r w:rsidRPr="00082015">
        <w:lastRenderedPageBreak/>
        <w:t xml:space="preserve">II - </w:t>
      </w:r>
      <w:proofErr w:type="gramStart"/>
      <w:r w:rsidRPr="00082015">
        <w:t>sociedade de propósito específico</w:t>
      </w:r>
      <w:proofErr w:type="gramEnd"/>
      <w:r w:rsidRPr="00082015">
        <w:t xml:space="preserve"> ou consórcio compostos em sua totalidade por microempresas e empresas de pequeno porte, respeitado o disposto no artigo 33 da Lei Federal nº 8.666, de 1993;</w:t>
      </w:r>
      <w:r w:rsidRPr="00082015">
        <w:br/>
      </w:r>
      <w:r w:rsidRPr="00082015">
        <w:br/>
        <w:t>III - sociedade de propósito específico ou consórcio compostos parcialmente por microempresas ou empresas de pequeno porte com participação igual ou superior ao percentual exigido de subcontratação.</w:t>
      </w:r>
      <w:r w:rsidRPr="00082015">
        <w:br/>
      </w:r>
      <w:r w:rsidRPr="00082015">
        <w:br/>
        <w:t>§ 2º O edital deverá estabelecer prazo para o contratado apresentar a documentação de regularidade fiscal, trabalhista, previdenciária e certidão negativa de falência das microempresas e empresas de pequeno porte subcontratadas, sob pena de rescisão contratual, sem prejuízo das sanções cabíveis.</w:t>
      </w:r>
      <w:r w:rsidRPr="00082015">
        <w:br/>
      </w:r>
      <w:r w:rsidRPr="00082015">
        <w:br/>
        <w:t xml:space="preserve">§ 3º Não se admitirá a exigência de subcontratação </w:t>
      </w:r>
      <w:proofErr w:type="spellStart"/>
      <w:r w:rsidRPr="00082015">
        <w:t>naslicitações</w:t>
      </w:r>
      <w:proofErr w:type="spellEnd"/>
      <w:r w:rsidRPr="00082015">
        <w:t xml:space="preserve"> destinadas ao fornecimento de bens.</w:t>
      </w:r>
      <w:r w:rsidRPr="00082015">
        <w:br/>
      </w:r>
      <w:r w:rsidRPr="00082015">
        <w:br/>
        <w:t>§ 4º É vedada a exigência, no instrumento convocatório, de subcontratação de itens ou parcelas determinadas ou de empresas específicas.</w:t>
      </w:r>
      <w:r w:rsidRPr="00082015">
        <w:br/>
      </w:r>
      <w:r w:rsidRPr="00082015">
        <w:br/>
        <w:t>§ 5º Os empenhos e pagamentos referentes às parcelas subcontratadas poderão ser destinados diretamente às microempresas e empresas de pequeno porte subcontratadas, nos termos do edital.</w:t>
      </w:r>
      <w:r w:rsidRPr="00082015">
        <w:br/>
      </w:r>
      <w:r w:rsidRPr="00082015">
        <w:br/>
        <w:t>§ 6º São vedadas:</w:t>
      </w:r>
      <w:r w:rsidRPr="00082015">
        <w:br/>
      </w:r>
      <w:r w:rsidRPr="00082015">
        <w:br/>
        <w:t xml:space="preserve">I - a </w:t>
      </w:r>
      <w:proofErr w:type="gramStart"/>
      <w:r w:rsidRPr="00082015">
        <w:t>subcontratação</w:t>
      </w:r>
      <w:proofErr w:type="gramEnd"/>
      <w:r w:rsidRPr="00082015">
        <w:t xml:space="preserve"> das parcelas de maior relevância técnica, assim definidas no instrumento convocatório;</w:t>
      </w:r>
      <w:r w:rsidRPr="00082015">
        <w:br/>
      </w:r>
      <w:r w:rsidRPr="00082015">
        <w:br/>
        <w:t>II - a subcontratação de pessoa jurídica que tenha participado da licitação.</w:t>
      </w:r>
      <w:r w:rsidRPr="00082015">
        <w:br/>
      </w:r>
      <w:r w:rsidRPr="00082015">
        <w:br/>
      </w:r>
      <w:bookmarkStart w:id="10" w:name="artigo_10"/>
      <w:r w:rsidRPr="00082015">
        <w:t>Art. 10</w:t>
      </w:r>
      <w:bookmarkEnd w:id="10"/>
      <w:r w:rsidRPr="00082015">
        <w:t xml:space="preserve"> Durante a execução contratual, sob pena de aplicação das penalidades previstas na Lei Federal nº 8.666, de 1993, cumuladas com a rescisão contratual, deverá a contratada:</w:t>
      </w:r>
      <w:r w:rsidRPr="00082015">
        <w:br/>
      </w:r>
      <w:r w:rsidRPr="00082015">
        <w:br/>
        <w:t>I - responsabilizar-se pela manutenção de todas as condições de habilitação e qualificação exigidas das subcontratadas na licitação, substituindo-as na hipótese de inobservância, no prazo assinalado no inciso II deste artigo;</w:t>
      </w:r>
      <w:r w:rsidRPr="00082015">
        <w:br/>
      </w:r>
      <w:r w:rsidRPr="00082015">
        <w:br/>
        <w:t>II - substituir a subcontratada, no prazo máximo de 30 (trinta) dias, na hipótese de extinção da subcontratação, mantendo o percentual originalmente subcontratado até a sua execução total, notificando o órgão ou entidade contratante, sob pena de rescisão, sem prejuízo das sanções cabíveis, ou demonstrar a inviabilidade da substituição, caso em que ficará responsável pela execução da parcela originalmente subcontratada;</w:t>
      </w:r>
      <w:r w:rsidRPr="00082015">
        <w:br/>
      </w:r>
      <w:r w:rsidRPr="00082015">
        <w:br/>
        <w:t>III - responsabilizar-se pela padronização, compatibilidade, gerenciamento centralizado e qualidade da subcontratação;</w:t>
      </w:r>
      <w:r w:rsidRPr="00082015">
        <w:br/>
      </w:r>
      <w:r w:rsidRPr="00082015">
        <w:lastRenderedPageBreak/>
        <w:br/>
        <w:t>IV - demonstrar, sempre que solicitado pela Administração Pública Municipal, o atendimento ao plano de subcontratação apresentado;</w:t>
      </w:r>
      <w:r w:rsidRPr="00082015">
        <w:br/>
      </w:r>
      <w:r w:rsidRPr="00082015">
        <w:br/>
        <w:t>V - submeter à aprovação da Administração Pública Municipal eventuais alterações no plano de subcontratação que se façam necessárias, especialmente em caso de aditamento contratual ou reequilíbrio econômico-financeiro do contrato, observando o percentual de subcontratação exigido pelo edital.</w:t>
      </w:r>
    </w:p>
    <w:p w:rsidR="00E86038" w:rsidRPr="00082015" w:rsidRDefault="00E86038" w:rsidP="00E86038">
      <w:r w:rsidRPr="00082015">
        <w:br/>
        <w:t>SEÇÃO IV</w:t>
      </w:r>
      <w:r w:rsidRPr="00082015">
        <w:br/>
        <w:t>DAS LICITAÇÕES COM COTA RESERVADA</w:t>
      </w:r>
    </w:p>
    <w:p w:rsidR="00E86038" w:rsidRPr="00082015" w:rsidRDefault="00E86038" w:rsidP="00E86038">
      <w:r w:rsidRPr="00082015">
        <w:br/>
      </w:r>
      <w:bookmarkStart w:id="11" w:name="artigo_11"/>
      <w:r w:rsidRPr="00082015">
        <w:t>Art. 11</w:t>
      </w:r>
      <w:bookmarkEnd w:id="11"/>
      <w:r w:rsidRPr="00082015">
        <w:t xml:space="preserve"> Nas licitações destinadas à aquisição de bens de natureza divisível, cujo valor estimado de contratação total seja superior a R$ 80.000,00 (oitenta mil reais), deverá a Administração:</w:t>
      </w:r>
      <w:r w:rsidRPr="00082015">
        <w:br/>
      </w:r>
      <w:r w:rsidRPr="00082015">
        <w:br/>
        <w:t>I - nos casos de objeto composto por um único item, reservar a cota de participação exclusiva de microempresas e empresas de pequeno porte, no percentual de 25% (vinte e cinco por cento) do valor do objeto licitado;</w:t>
      </w:r>
      <w:r w:rsidRPr="00082015">
        <w:br/>
      </w:r>
      <w:r w:rsidRPr="00082015">
        <w:br/>
        <w:t>II - nos casos de objeto composto por mais de um item, a serem licitados individualmente, deverá reservar todos os itens, de valor estimado de contratação de até R$ 80.000,00 (oitenta mil reais), para participação exclusiva de microempresas e empresas de pequeno porte, e, quanto aos demais, observado o percentual de 25% (vinte e cinco por cento) do valor do objeto licitado:</w:t>
      </w:r>
      <w:r w:rsidRPr="00082015">
        <w:br/>
      </w:r>
      <w:r w:rsidRPr="00082015">
        <w:br/>
        <w:t>a) poderá aplicar o percentual reservado à participação exclusiva de microempresas e empresas de pequeno porte para cada um dos itens; ou</w:t>
      </w:r>
      <w:r w:rsidRPr="00082015">
        <w:br/>
        <w:t>b) poderá reservar um ou alguns itens de valor estimado de contratação superior a R$ 80.000,00 (oitenta mil reais) para participação exclusiva de microempresas e empresas de pequeno porte, de modo a atender o percentual fixado no inciso II do "caput" deste artigo e no edital, ficando os demais itens integralmente abertos à ampla concorrência.</w:t>
      </w:r>
      <w:r w:rsidRPr="00082015">
        <w:br/>
      </w:r>
      <w:r w:rsidRPr="00082015">
        <w:br/>
        <w:t>§ 1º A reserva de percentual inferior ao previsto nos incisos I e II do "caput" deste artigo deverá ser fundamentada no processo de licitação.</w:t>
      </w:r>
      <w:r w:rsidRPr="00082015">
        <w:br/>
      </w:r>
      <w:r w:rsidRPr="00082015">
        <w:br/>
        <w:t>§ 2º Os itens de valor estimado de contratação de até R$ 80.000,00 (oitenta mil reais), reservados para participação exclusiva de microempresas e empresas de pequeno porte, nos termos do inciso II do "caput" deste artigo, não serão computados para efeito de apuração da cota reservada de 25% (vinte e cinco por cento) prevista nesse mesmo inciso.</w:t>
      </w:r>
      <w:r w:rsidRPr="00082015">
        <w:br/>
      </w:r>
      <w:r w:rsidRPr="00082015">
        <w:br/>
      </w:r>
      <w:bookmarkStart w:id="12" w:name="artigo_12"/>
      <w:r w:rsidRPr="00082015">
        <w:t>Art. 12</w:t>
      </w:r>
      <w:bookmarkEnd w:id="12"/>
      <w:r w:rsidRPr="00082015">
        <w:t xml:space="preserve"> A pesquisa de preços é única para todo o objeto, sendo vedado o estabelecimento de preços de referência distintos para o mesmo bem.</w:t>
      </w:r>
      <w:r w:rsidRPr="00082015">
        <w:br/>
      </w:r>
      <w:r w:rsidRPr="00082015">
        <w:br/>
      </w:r>
      <w:bookmarkStart w:id="13" w:name="artigo_13"/>
      <w:r w:rsidRPr="00082015">
        <w:t>Art. 13</w:t>
      </w:r>
      <w:bookmarkEnd w:id="13"/>
      <w:r w:rsidRPr="00082015">
        <w:t xml:space="preserve"> A previsão </w:t>
      </w:r>
      <w:proofErr w:type="spellStart"/>
      <w:r w:rsidRPr="00082015">
        <w:t>editalícia</w:t>
      </w:r>
      <w:proofErr w:type="spellEnd"/>
      <w:r w:rsidRPr="00082015">
        <w:t xml:space="preserve"> de reserva de cota exclusiva não impede:</w:t>
      </w:r>
      <w:r w:rsidRPr="00082015">
        <w:br/>
      </w:r>
      <w:r w:rsidRPr="00082015">
        <w:lastRenderedPageBreak/>
        <w:br/>
        <w:t xml:space="preserve">I - a incidência </w:t>
      </w:r>
      <w:proofErr w:type="gramStart"/>
      <w:r w:rsidRPr="00082015">
        <w:t>das</w:t>
      </w:r>
      <w:proofErr w:type="gramEnd"/>
      <w:r w:rsidRPr="00082015">
        <w:t xml:space="preserve"> </w:t>
      </w:r>
      <w:proofErr w:type="gramStart"/>
      <w:r w:rsidRPr="00082015">
        <w:t>regras</w:t>
      </w:r>
      <w:proofErr w:type="gramEnd"/>
      <w:r w:rsidRPr="00082015">
        <w:t xml:space="preserve"> de preferência na contratação previstas no artigo 19 deste decreto, na cota de ampla concorrência;</w:t>
      </w:r>
      <w:r w:rsidRPr="00082015">
        <w:br/>
      </w:r>
      <w:r w:rsidRPr="00082015">
        <w:br/>
        <w:t>II - o estabelecimento da margem de preferência prevista no artigo 24, em ambas as cotas.</w:t>
      </w:r>
      <w:r w:rsidRPr="00082015">
        <w:br/>
      </w:r>
      <w:r w:rsidRPr="00082015">
        <w:br/>
      </w:r>
      <w:bookmarkStart w:id="14" w:name="artigo_14"/>
      <w:r w:rsidRPr="00082015">
        <w:t>Art. 14</w:t>
      </w:r>
      <w:bookmarkEnd w:id="14"/>
      <w:r w:rsidRPr="00082015">
        <w:t xml:space="preserve"> Nas licitações realizadas nos termos do inciso I e do inciso II, alínea "a", do artigo 11 deste decreto, deverá o edital estabelecer que:</w:t>
      </w:r>
      <w:r w:rsidRPr="00082015">
        <w:br/>
      </w:r>
      <w:r w:rsidRPr="00082015">
        <w:br/>
        <w:t>I - as propostas para ambas as cotas serão abertas e negociadas simultaneamente, se possível, sendo apurado o melhor preço, em primeiro lugar, em relação à cota reservada;</w:t>
      </w:r>
      <w:r w:rsidRPr="00082015">
        <w:br/>
      </w:r>
      <w:r w:rsidRPr="00082015">
        <w:br/>
        <w:t>II - não havendo vencedor para a cota reservada, esta poderá ser adjudicada ao vencedor da cota de ampla concorrência, ou, diante de sua recusa, aos licitantes remanescentes, desde que pratiquem o preço do primeiro colocado;</w:t>
      </w:r>
      <w:r w:rsidRPr="00082015">
        <w:br/>
      </w:r>
      <w:r w:rsidRPr="00082015">
        <w:br/>
        <w:t>III - se a mesma pessoa jurídica vencer a cota reservada e a cota de ampla concorrência, a contratação do objeto será pelo menor valor obtido na licitação.</w:t>
      </w:r>
      <w:r w:rsidRPr="00082015">
        <w:br/>
      </w:r>
      <w:r w:rsidRPr="00082015">
        <w:br/>
        <w:t>§ 1º Na hipótese do inciso II do "caput" deste artigo, o edital também deverá exigir a documentação da qualificação econômico-financeira e técnica relativa ao objeto total da licitação, quando cabível, bem como prever a impossibilidade de adjudicação da totalidade do objeto à licitante que não a houver apresentado.</w:t>
      </w:r>
      <w:r w:rsidRPr="00082015">
        <w:br/>
      </w:r>
      <w:r w:rsidRPr="00082015">
        <w:br/>
        <w:t>§ 2º Tratando-se de licitação na modalidade pregão, a negociação deverá ser retomada nos termos do inciso II do "caput" deste artigo após ser constatada a ausência de vencedor na cota reservada, considerando-se a alteração do quantitativo a ser contratado.</w:t>
      </w:r>
    </w:p>
    <w:p w:rsidR="00E86038" w:rsidRPr="00082015" w:rsidRDefault="00E86038" w:rsidP="00E86038">
      <w:r w:rsidRPr="00082015">
        <w:br/>
        <w:t>SEÇÃO V</w:t>
      </w:r>
      <w:r w:rsidRPr="00082015">
        <w:br/>
        <w:t>DA IMPOSSIBILIDADE DE ESTABELECIMENTO DE TRATAMENTO FAVORECIDO</w:t>
      </w:r>
    </w:p>
    <w:p w:rsidR="00E86038" w:rsidRPr="00082015" w:rsidRDefault="00E86038" w:rsidP="00E86038">
      <w:r w:rsidRPr="00082015">
        <w:br/>
      </w:r>
      <w:bookmarkStart w:id="15" w:name="artigo_15"/>
      <w:r w:rsidRPr="00082015">
        <w:t>Art. 15</w:t>
      </w:r>
      <w:bookmarkEnd w:id="15"/>
      <w:r w:rsidRPr="00082015">
        <w:t xml:space="preserve"> Os benefícios previstos nas Seções I a IV deste Capítulo não se aplicam quando:</w:t>
      </w:r>
      <w:r w:rsidRPr="00082015">
        <w:br/>
      </w:r>
      <w:r w:rsidRPr="00082015">
        <w:br/>
        <w:t xml:space="preserve">I - não houver um mínimo de </w:t>
      </w:r>
      <w:proofErr w:type="gramStart"/>
      <w:r w:rsidRPr="00082015">
        <w:t>3</w:t>
      </w:r>
      <w:proofErr w:type="gramEnd"/>
      <w:r w:rsidRPr="00082015">
        <w:t xml:space="preserve"> (três) fornecedores competitivos enquadrados como microempresas ou empresas de pequeno porte sediados local ou regionalmente e capazes de cumprir as exigências estabelecidas no instrumento convocatório;</w:t>
      </w:r>
      <w:r w:rsidRPr="00082015">
        <w:br/>
      </w:r>
      <w:r w:rsidRPr="00082015">
        <w:br/>
        <w:t>II - o tratamento diferenciado e simplificado para as microempresas e empresas de pequeno porte não for vantajoso para a Administração Pública Municipal ou representar prejuízo ao conjunto ou complexo do objeto a ser contratado;</w:t>
      </w:r>
      <w:r w:rsidRPr="00082015">
        <w:br/>
      </w:r>
      <w:r w:rsidRPr="00082015">
        <w:br/>
        <w:t xml:space="preserve">III - a licitação for dispensável ou inexigível, nos termos dos </w:t>
      </w:r>
      <w:proofErr w:type="spellStart"/>
      <w:r w:rsidRPr="00082015">
        <w:t>Arts</w:t>
      </w:r>
      <w:proofErr w:type="spellEnd"/>
      <w:r w:rsidRPr="00082015">
        <w:t xml:space="preserve"> 24 e 25 da Lei Federal nº 8.666, de 1993, excetuando-se as dispensas previstas nos incisos I e II do artigo 24 da mesma lei, nas quais a compra deverá ser feita de microempresas e empresas de pequeno porte, </w:t>
      </w:r>
      <w:r w:rsidRPr="00082015">
        <w:lastRenderedPageBreak/>
        <w:t>observando-se o disposto no artigo 16 deste decreto;</w:t>
      </w:r>
      <w:r w:rsidRPr="00082015">
        <w:br/>
      </w:r>
      <w:r w:rsidRPr="00082015">
        <w:br/>
        <w:t>IV - o tratamento diferenciado e simplificado não for capaz de alcançar os objetivos previstos neste decreto;</w:t>
      </w:r>
      <w:r w:rsidRPr="00082015">
        <w:br/>
      </w:r>
      <w:r w:rsidRPr="00082015">
        <w:br/>
        <w:t>V - a licitação for deserta ou fracassada.</w:t>
      </w:r>
      <w:r w:rsidRPr="00082015">
        <w:br/>
      </w:r>
      <w:r w:rsidRPr="00082015">
        <w:br/>
        <w:t>§ 1º A não aplicação dos benefícios de que tratam as Seções I a IV deste Capítulo, em razão do enquadramento nas hipóteses dos incisos I, II e IV do "caput" deste artigo depende de ato administrativo devidamente motivado e subscrito pela autoridade responsável pela homologação da licitação.</w:t>
      </w:r>
      <w:r w:rsidRPr="00082015">
        <w:br/>
      </w:r>
      <w:r w:rsidRPr="00082015">
        <w:br/>
        <w:t>§ 2º Considera-se não vantajosa a contratação quando:</w:t>
      </w:r>
      <w:r w:rsidRPr="00082015">
        <w:br/>
      </w:r>
      <w:r w:rsidRPr="00082015">
        <w:br/>
        <w:t>I - o preço ofertado para a cota reservada, nos casos do Art. 11, inciso I e inciso II, alínea "a", deste decreto, for mais de 10% (dez por cento) superior ao menor preço apurado para a cota de ampla concorrência;</w:t>
      </w:r>
      <w:r w:rsidRPr="00082015">
        <w:br/>
      </w:r>
      <w:r w:rsidRPr="00082015">
        <w:br/>
        <w:t>II - revelar-se comprovadamente antieconômica.</w:t>
      </w:r>
      <w:r w:rsidRPr="00082015">
        <w:br/>
      </w:r>
      <w:r w:rsidRPr="00082015">
        <w:br/>
      </w:r>
      <w:bookmarkStart w:id="16" w:name="artigo_16"/>
      <w:r w:rsidRPr="00082015">
        <w:t>Art. 16</w:t>
      </w:r>
      <w:bookmarkEnd w:id="16"/>
      <w:r w:rsidRPr="00082015">
        <w:t xml:space="preserve"> As contratações diretas, fundadas no artigo 24, incisos I e II, da Lei Federal nº 8.666, de 1993, deverão ser realizadas com microempresas e empresas de pequeno porte.</w:t>
      </w:r>
      <w:r w:rsidRPr="00082015">
        <w:br/>
      </w:r>
      <w:r w:rsidRPr="00082015">
        <w:br/>
        <w:t>Parágrafo único. A não aplicação da preferência prevista no "caput" deste artigo deverá ser justificada no processo de contratação.</w:t>
      </w:r>
    </w:p>
    <w:p w:rsidR="00E86038" w:rsidRPr="00082015" w:rsidRDefault="00E86038" w:rsidP="00E86038">
      <w:r w:rsidRPr="00082015">
        <w:br/>
      </w:r>
      <w:proofErr w:type="gramStart"/>
      <w:r w:rsidRPr="00082015">
        <w:t>SEÇÃO VI</w:t>
      </w:r>
      <w:proofErr w:type="gramEnd"/>
      <w:r w:rsidRPr="00082015">
        <w:br/>
        <w:t>DA REGULARIDADE FISCAL EM LICITAÇÃO</w:t>
      </w:r>
    </w:p>
    <w:p w:rsidR="00E86038" w:rsidRPr="00082015" w:rsidRDefault="00E86038" w:rsidP="00E86038">
      <w:r w:rsidRPr="00082015">
        <w:br/>
      </w:r>
      <w:bookmarkStart w:id="17" w:name="artigo_17"/>
      <w:r w:rsidRPr="00082015">
        <w:t>Art. 17</w:t>
      </w:r>
      <w:bookmarkEnd w:id="17"/>
      <w:r w:rsidRPr="00082015">
        <w:t xml:space="preserve"> As microempresas e empresas de pequeno porte, por ocasião da participação em certames licitatórios, deverão apresentar toda a documentação exigida para efeito de comprovação de regularidade fiscal, mesmo que apresente alguma restrição.</w:t>
      </w:r>
      <w:r w:rsidRPr="00082015">
        <w:br/>
      </w:r>
      <w:r w:rsidRPr="00082015">
        <w:br/>
        <w:t xml:space="preserve">§ 1º Na fase de habilitação, deverá ser apresentada e conferida toda a documentação e, havendo alguma restrição na comprovação da regularidade fiscal, será assegurado o prazo de </w:t>
      </w:r>
      <w:proofErr w:type="gramStart"/>
      <w:r w:rsidRPr="00082015">
        <w:t>5</w:t>
      </w:r>
      <w:proofErr w:type="gramEnd"/>
      <w:r w:rsidRPr="00082015">
        <w:t xml:space="preserve"> (cinco) dias úteis, cujo termo inicial corresponderá ao momento em que o proponente for declarado vencedor do certame, prorrogável por igual período, para a regularização da documentação, pagamento ou parcelamento do débito, e emissão de eventuais certidões negativas ou positivas com efeito de certidão negativa.</w:t>
      </w:r>
      <w:r w:rsidRPr="00082015">
        <w:br/>
      </w:r>
      <w:r w:rsidRPr="00082015">
        <w:br/>
        <w:t>§ 2º A prorrogação do prazo previsto no § 1º deste artigo deverá ser concedida pelo presidente da comissão ou pregoeiro de licitação quando requerida pelo licitante, a não ser que exista urgência na contratação ou prazo insuficiente para o empenho, devidamente justificados.</w:t>
      </w:r>
      <w:r w:rsidRPr="00082015">
        <w:br/>
      </w:r>
      <w:r w:rsidRPr="00082015">
        <w:lastRenderedPageBreak/>
        <w:br/>
        <w:t>§ 3º A não regularização da documentação no prazo previsto no § 1º deste artigo implicará decadência do direito à contratação, ensejando a aplicação das sanções cabíveis e a avaliação quanto ao prosseguimento do certame, nos termos do Art. 22 deste decreto.</w:t>
      </w:r>
      <w:r w:rsidRPr="00082015">
        <w:br/>
      </w:r>
      <w:r w:rsidRPr="00082015">
        <w:br/>
      </w:r>
      <w:bookmarkStart w:id="18" w:name="artigo_18"/>
      <w:r w:rsidRPr="00082015">
        <w:t>Art. 18</w:t>
      </w:r>
      <w:bookmarkEnd w:id="18"/>
      <w:r w:rsidRPr="00082015">
        <w:t xml:space="preserve"> Dadas as peculiaridades do pregão eletrônico, em ocorrendo a constatação da apresentação de documentação com restrição por microempresa ou empresa de pequeno porte, assim qualificada nos termos da Lei Complementar Federal nº 123, de 2006, a sessão deverá ser suspensa, concedendo-se o prazo previsto no § 1º do artigo 17 deste decreto para regularização, de forma a possibilitar sua retomada, após o decurso deste prazo, salvo se o próprio sistema conduzir a tratamento diferenciado.</w:t>
      </w:r>
      <w:r w:rsidRPr="00082015">
        <w:br/>
      </w:r>
      <w:r w:rsidRPr="00082015">
        <w:br/>
        <w:t>Parágrafo único. Esgotado o prazo sem o cumprimento da providência, o pregoeiro inabilitará a licitante, nos moldes do § 3º do artigo 17 deste decreto, dando prosseguimento ao certame, sem prejuízo das sanções cabíveis, conforme disposto nas Leis Federais nº 8.666, de 1993, e nº 10.520, de 2002, e no edital respectivo.</w:t>
      </w:r>
    </w:p>
    <w:p w:rsidR="00E86038" w:rsidRPr="00082015" w:rsidRDefault="00E86038" w:rsidP="00E86038">
      <w:r w:rsidRPr="00082015">
        <w:br/>
        <w:t>SEÇÃO VII</w:t>
      </w:r>
      <w:r w:rsidRPr="00082015">
        <w:br/>
        <w:t>DA PREFERÊNCIA DE CONTRATAÇÃO</w:t>
      </w:r>
    </w:p>
    <w:p w:rsidR="00E86038" w:rsidRPr="00082015" w:rsidRDefault="00E86038" w:rsidP="00E86038">
      <w:r w:rsidRPr="00082015">
        <w:br/>
      </w:r>
      <w:bookmarkStart w:id="19" w:name="artigo_19"/>
      <w:r w:rsidRPr="00082015">
        <w:t>Art. 19</w:t>
      </w:r>
      <w:bookmarkEnd w:id="19"/>
      <w:r w:rsidRPr="00082015">
        <w:t xml:space="preserve"> É assegurada a preferência de contratação de microempresas e empresas de pequeno porte, como critério de desempate.</w:t>
      </w:r>
      <w:r w:rsidRPr="00082015">
        <w:br/>
      </w:r>
      <w:r w:rsidRPr="00082015">
        <w:br/>
        <w:t>§ 1º Considera-se empate a situação em que a proposta apresentada por microempresa e empresa de pequeno porte seja igual ou superior, em até 10% (dez por cento), à proposta da pessoa jurídica mais bem classificada, não enquadrada nos termos da Lei Complementar Federal nº 123, de 2006.</w:t>
      </w:r>
      <w:r w:rsidRPr="00082015">
        <w:br/>
      </w:r>
      <w:r w:rsidRPr="00082015">
        <w:br/>
        <w:t>§ 2º Para licitações na modalidade pregão, o intervalo previsto no § 1º deste artigo é de até 5% (cinco por cento).</w:t>
      </w:r>
      <w:r w:rsidRPr="00082015">
        <w:br/>
      </w:r>
      <w:r w:rsidRPr="00082015">
        <w:br/>
        <w:t xml:space="preserve">§ 3º É extensível o benefício aos consórcios e sociedades </w:t>
      </w:r>
      <w:proofErr w:type="gramStart"/>
      <w:r w:rsidRPr="00082015">
        <w:t>de propósito específico formados</w:t>
      </w:r>
      <w:proofErr w:type="gramEnd"/>
      <w:r w:rsidRPr="00082015">
        <w:t xml:space="preserve"> exclusivamente por microempresas e/ou empresas de pequeno porte.</w:t>
      </w:r>
      <w:r w:rsidRPr="00082015">
        <w:br/>
      </w:r>
      <w:r w:rsidRPr="00082015">
        <w:br/>
      </w:r>
      <w:bookmarkStart w:id="20" w:name="artigo_20"/>
      <w:r w:rsidRPr="00082015">
        <w:t>Art. 20</w:t>
      </w:r>
      <w:bookmarkEnd w:id="20"/>
      <w:r w:rsidRPr="00082015">
        <w:t xml:space="preserve"> Na licitação na modalidade pregão, após o encerramento da fase de lances, antes da classificação definitiva de preços, e nas demais modalidades, na classificação das propostas, o pregoeiro ou o presidente da comissão de licitação deverá:</w:t>
      </w:r>
      <w:r w:rsidRPr="00082015">
        <w:br/>
      </w:r>
      <w:r w:rsidRPr="00082015">
        <w:br/>
        <w:t>I - verificar se o menor preço alcançado foi ofertado por microempresa ou empresa de pequeno porte, assim qualificada, hipótese em que será afastado o exercício do direito de preferência, prosseguindo-se com as regras do certame;</w:t>
      </w:r>
      <w:r w:rsidRPr="00082015">
        <w:br/>
      </w:r>
      <w:r w:rsidRPr="00082015">
        <w:br/>
        <w:t xml:space="preserve">II - verificar, caso o preço vencedor não seja de microempresa ou empresa de pequeno porte, se há preços ofertados por licitantes assim qualificadas nos limites e modalidades previstos no </w:t>
      </w:r>
      <w:r w:rsidRPr="00082015">
        <w:lastRenderedPageBreak/>
        <w:t>artigo 19 deste decreto;</w:t>
      </w:r>
      <w:r w:rsidRPr="00082015">
        <w:br/>
      </w:r>
      <w:r w:rsidRPr="00082015">
        <w:br/>
        <w:t>III - conceder, no caso de empate ficto, o prazo máximo de 5 (cinco) minutos, no pregão, e o prazo máximo estabelecido no edital respectivo, nas demais modalidades de licitação, para que a microempresa ou empresa de pequeno porte mais bem classificada, querendo, apresente proposta de preço inferior àquela considerada vencedora do certame, sob pena de preclusão.</w:t>
      </w:r>
      <w:r w:rsidRPr="00082015">
        <w:br/>
      </w:r>
      <w:r w:rsidRPr="00082015">
        <w:br/>
        <w:t>§ 1º No pregão, caso uma microempresa ou empresa de pequeno porte não preencha os requisitos para participar da fase de lances, não poderá invocar o benefício do empate ficto.</w:t>
      </w:r>
      <w:r w:rsidRPr="00082015">
        <w:br/>
      </w:r>
      <w:r w:rsidRPr="00082015">
        <w:br/>
        <w:t xml:space="preserve">§ 2º O intervalo de empate é sempre entre as propostas de microempresas e </w:t>
      </w:r>
      <w:proofErr w:type="gramStart"/>
      <w:r w:rsidRPr="00082015">
        <w:t>empresas</w:t>
      </w:r>
      <w:proofErr w:type="gramEnd"/>
      <w:r w:rsidRPr="00082015">
        <w:t xml:space="preserve"> de pequeno porte e a empresa que ofertou o menor valor, mesmo que entre elas existam preços ofertados por outras empresas.</w:t>
      </w:r>
      <w:r w:rsidRPr="00082015">
        <w:br/>
      </w:r>
      <w:r w:rsidRPr="00082015">
        <w:br/>
        <w:t>§ 3º Caso haja empate real nas propostas escritas de microempresas e empresas de pequeno porte e destas em relação à proposta de menor valor, deve o pregoeiro ou o presidente da comissão de licitação efetuar sorteio, para fins de classificação preliminar e possibilidade do exercício do benefício do empate ficto.</w:t>
      </w:r>
      <w:r w:rsidRPr="00082015">
        <w:br/>
      </w:r>
      <w:r w:rsidRPr="00082015">
        <w:br/>
        <w:t>§ 4º No prazo concedido para desempate, se a microempresa ou empresa de pequeno porte mais bem classificada não exercer o benefício de ofertar preço inferior àquele considerado vencedor do certame, serão convocadas as remanescentes que porventura se enquadrem na hipótese do empate ficto, na ordem classificatória, para o exercício do mesmo direito, garantidos os mesmos prazos inicialmente concedidos.</w:t>
      </w:r>
      <w:r w:rsidRPr="00082015">
        <w:br/>
      </w:r>
      <w:r w:rsidRPr="00082015">
        <w:br/>
        <w:t>§ 5º Aplicam-se as regras constantes do "caput" e dos §§ 1º a 4º deste artigo às licitações do tipo técnica e preço e melhor técnica, no momento da análise das propostas comerciais.</w:t>
      </w:r>
      <w:r w:rsidRPr="00082015">
        <w:br/>
      </w:r>
      <w:r w:rsidRPr="00082015">
        <w:br/>
      </w:r>
      <w:bookmarkStart w:id="21" w:name="artigo_21"/>
      <w:r w:rsidRPr="00082015">
        <w:t>Art. 21</w:t>
      </w:r>
      <w:bookmarkEnd w:id="21"/>
      <w:r w:rsidRPr="00082015">
        <w:t xml:space="preserve"> Alcançado o preço final na nova proposta apresentada pela microempresa ou empresa de pequeno porte, deverá o pregoeiro ou a comissão de licitação prosseguir mediante análise de sua aceitabilidade, recusando proposta de preço excessivo ou manifestamente inexequível, e promovendo, no pregão, a negociação.</w:t>
      </w:r>
      <w:r w:rsidRPr="00082015">
        <w:br/>
      </w:r>
      <w:r w:rsidRPr="00082015">
        <w:br/>
        <w:t>Parágrafo único. Definido o preço final, prosseguir-se-á na licitação, observando-se os procedimentos próprios de cada modalidade licitatória.</w:t>
      </w:r>
      <w:r w:rsidRPr="00082015">
        <w:br/>
      </w:r>
      <w:r w:rsidRPr="00082015">
        <w:br/>
      </w:r>
      <w:bookmarkStart w:id="22" w:name="artigo_22"/>
      <w:r w:rsidRPr="00082015">
        <w:t>Art. 22</w:t>
      </w:r>
      <w:bookmarkEnd w:id="22"/>
      <w:r w:rsidRPr="00082015">
        <w:t xml:space="preserve"> Não se concretizando a contratação da microempresa ou empresa de pequeno porte, a autoridade competente decidirá motivadamente pela revogação ou pelo prosseguimento da licitação, devendo ser observado o seguinte:</w:t>
      </w:r>
      <w:r w:rsidRPr="00082015">
        <w:br/>
      </w:r>
      <w:r w:rsidRPr="00082015">
        <w:br/>
        <w:t xml:space="preserve">I - na hipótese da microempresa ou empresa de pequeno porte ter se sagrado vencedora da licitação, com o benefício do empate ficto previsto no § 2º do artigo 44 da Lei Complementar Federal nº 123, de 2006, </w:t>
      </w:r>
      <w:proofErr w:type="gramStart"/>
      <w:r w:rsidRPr="00082015">
        <w:t>poderão ser</w:t>
      </w:r>
      <w:proofErr w:type="gramEnd"/>
      <w:r w:rsidRPr="00082015">
        <w:t xml:space="preserve"> convocadas as remanescentes que porventura se enquadrem na situação do empate ficto, na ordem classificatória, para o exercício do mesmo </w:t>
      </w:r>
      <w:r w:rsidRPr="00082015">
        <w:lastRenderedPageBreak/>
        <w:t>direito, desconsiderado o preço ofertado no primeiro desempate, garantidos os mesmos prazos inicialmente concedidos;</w:t>
      </w:r>
      <w:r w:rsidRPr="00082015">
        <w:br/>
      </w:r>
      <w:r w:rsidRPr="00082015">
        <w:br/>
        <w:t>II - no caso da microempresa ou empresa de pequeno porte ter se sagrado vencedora da licitação por ter sido desde logo a mais bem classificada, poderão ser convocadas as licitantes remanescentes, na ordem classificatória, para o prosseguimento do certame ou da contratação, conforme o caso, sem a aplicação do benefício do empate ficto.</w:t>
      </w:r>
      <w:r w:rsidRPr="00082015">
        <w:br/>
      </w:r>
      <w:r w:rsidRPr="00082015">
        <w:br/>
        <w:t>§ 1º Na hipótese do inciso I do "caput" deste artigo, não havendo o exercício do benefício do desempate por microempresa ou empresa de pequeno porte ou sua efetiva contratação, o objeto licitado poderá ser adjudicado em favor da proposta originalmente vencedora do certame, nos termos do disposto no § 1º do artigo 45 da Lei Complementar Federal nº 123, de 2006.</w:t>
      </w:r>
      <w:r w:rsidRPr="00082015">
        <w:br/>
      </w:r>
      <w:r w:rsidRPr="00082015">
        <w:br/>
        <w:t xml:space="preserve">§ 2º Nas demais hipóteses, as licitantes remanescentes convocadas deverão observar as mesmas condições propostas pela primeira classificada, não contratada, inclusive quanto aos preços alcançados, nos termos do disposto no § 2º do artigo 64 da Lei Federal nº 8.666, de 1993, salvo na modalidade pregão, em que o pregoeiro, em nova sessão pública, examinará as ofertas subsequentes até a apuração de uma que atenda ao edital, podendo, inclusive, negociar diretamente com o </w:t>
      </w:r>
      <w:proofErr w:type="gramStart"/>
      <w:r w:rsidRPr="00082015">
        <w:t>proponente</w:t>
      </w:r>
      <w:proofErr w:type="gramEnd"/>
      <w:r w:rsidRPr="00082015">
        <w:t xml:space="preserve"> para que seja obtido preço melhor, nos termos da Lei Federal nº 10.520, de 2002.</w:t>
      </w:r>
      <w:r w:rsidRPr="00082015">
        <w:br/>
      </w:r>
      <w:r w:rsidRPr="00082015">
        <w:br/>
      </w:r>
      <w:bookmarkStart w:id="23" w:name="artigo_23"/>
      <w:r w:rsidRPr="00082015">
        <w:t>Art. 23</w:t>
      </w:r>
      <w:bookmarkEnd w:id="23"/>
      <w:r w:rsidRPr="00082015">
        <w:t xml:space="preserve"> Às hipóteses de inabilitação da microempresa ou empresa de pequeno porte mais bem classificada, nas licitações de modalidade pregão ou nas modalidades de concorrência e tomada de preços processadas na forma da Lei nº </w:t>
      </w:r>
      <w:hyperlink r:id="rId6" w:history="1">
        <w:r w:rsidRPr="00082015">
          <w:t>14.145</w:t>
        </w:r>
      </w:hyperlink>
      <w:r w:rsidRPr="00082015">
        <w:t>, de 7 de abril de 2006, com inversão de fases, aplicam-se os procedimentos previstos nos incisos I e II do "caput" do artigo 22 deste decreto.</w:t>
      </w:r>
      <w:r w:rsidRPr="00082015">
        <w:br/>
      </w:r>
      <w:r w:rsidRPr="00082015">
        <w:br/>
        <w:t>Parágrafo único. Os preços das licitantes inabilitadas não são vinculativos para a Administração, podendo o pregoeiro ou a comissão de licitação examinar as ofertas subsequentes, na ordem de classificação, até a apuração de uma licitante que atenda ao edital no tocante à sua proposta e habilitação.</w:t>
      </w:r>
    </w:p>
    <w:p w:rsidR="00E86038" w:rsidRPr="00082015" w:rsidRDefault="00E86038" w:rsidP="00E86038">
      <w:r w:rsidRPr="00082015">
        <w:br/>
        <w:t>SEÇÃO VIII</w:t>
      </w:r>
      <w:r w:rsidRPr="00082015">
        <w:br/>
        <w:t>DA MARGEM DE PREFERÊNCIA</w:t>
      </w:r>
    </w:p>
    <w:p w:rsidR="00E86038" w:rsidRPr="00082015" w:rsidRDefault="00E86038" w:rsidP="00E86038">
      <w:r w:rsidRPr="00082015">
        <w:br/>
      </w:r>
      <w:bookmarkStart w:id="24" w:name="artigo_24"/>
      <w:r w:rsidRPr="00082015">
        <w:t>Art. 24</w:t>
      </w:r>
      <w:bookmarkEnd w:id="24"/>
      <w:r w:rsidRPr="00082015">
        <w:t xml:space="preserve"> O edital poderá prever a concessão de margem de preferência de até 10% (dez por cento) da melhor proposta válida para a contratação de microempresas e empresas de pequeno porte sediadas nas regiões prioritárias, caso assim tenham sido definidas por programas de incentivo a serem especificados por portaria conjunta do Secretário Municipal do Desenvolvimento, Trabalho e Empreendedorismo e do Secretário Municipal de Gestão.</w:t>
      </w:r>
      <w:r w:rsidRPr="00082015">
        <w:br/>
      </w:r>
      <w:r w:rsidRPr="00082015">
        <w:br/>
        <w:t>§ 1º A margem de preferência não autoriza a contratação por preço acima da média de mercado, apurada para fins de abertura da licitação.</w:t>
      </w:r>
      <w:r w:rsidRPr="00082015">
        <w:br/>
      </w:r>
      <w:r w:rsidRPr="00082015">
        <w:lastRenderedPageBreak/>
        <w:br/>
        <w:t xml:space="preserve">§ 2º A portaria conjunta de que trata o "caput" deste Art. utilizará como parâmetro a Política de Desenvolvimento </w:t>
      </w:r>
      <w:proofErr w:type="gramStart"/>
      <w:r w:rsidRPr="00082015">
        <w:t>Econômico Sustentável descrita</w:t>
      </w:r>
      <w:proofErr w:type="gramEnd"/>
      <w:r w:rsidRPr="00082015">
        <w:t xml:space="preserve"> nos artigos 175 a 192 da Lei nº </w:t>
      </w:r>
      <w:hyperlink r:id="rId7" w:history="1">
        <w:r w:rsidRPr="00082015">
          <w:t>16.050</w:t>
        </w:r>
      </w:hyperlink>
      <w:r w:rsidRPr="00082015">
        <w:t>, de 31 de julho de 2014 - Plano Diretor Estratégico do Município de São Paulo.</w:t>
      </w:r>
    </w:p>
    <w:p w:rsidR="00E86038" w:rsidRPr="00082015" w:rsidRDefault="00E86038" w:rsidP="00E86038">
      <w:r w:rsidRPr="00082015">
        <w:br/>
        <w:t>Capítulo IV</w:t>
      </w:r>
      <w:r w:rsidRPr="00082015">
        <w:br/>
        <w:t>DAS ATAS DE REGISTRO DE PREÇOS</w:t>
      </w:r>
    </w:p>
    <w:p w:rsidR="00E86038" w:rsidRPr="00082015" w:rsidRDefault="00E86038" w:rsidP="00E86038">
      <w:r w:rsidRPr="00082015">
        <w:br/>
      </w:r>
      <w:bookmarkStart w:id="25" w:name="artigo_25"/>
      <w:r w:rsidRPr="00082015">
        <w:t>Art. 25</w:t>
      </w:r>
      <w:bookmarkEnd w:id="25"/>
      <w:r w:rsidRPr="00082015">
        <w:t xml:space="preserve"> Aplicam-se as disposições deste decreto às licitações para formação de Atas de Registro de Preços.</w:t>
      </w:r>
      <w:r w:rsidRPr="00082015">
        <w:br/>
      </w:r>
      <w:r w:rsidRPr="00082015">
        <w:br/>
      </w:r>
      <w:bookmarkStart w:id="26" w:name="artigo_26"/>
      <w:r w:rsidRPr="00082015">
        <w:t>Art. 26</w:t>
      </w:r>
      <w:bookmarkEnd w:id="26"/>
      <w:r w:rsidRPr="00082015">
        <w:t xml:space="preserve"> Para as Atas de Registro de Preços que contemplem cotas reservadas e cotas abertas à ampla concorrência para um mesmo item, sendo detentoras pessoas jurídicas distintas:</w:t>
      </w:r>
      <w:r w:rsidRPr="00082015">
        <w:br/>
      </w:r>
      <w:r w:rsidRPr="00082015">
        <w:br/>
        <w:t>I - o órgão gerenciador organizará os quantitativos individuais destinados aos órgãos participantes;</w:t>
      </w:r>
      <w:r w:rsidRPr="00082015">
        <w:br/>
      </w:r>
      <w:r w:rsidRPr="00082015">
        <w:br/>
        <w:t>II - o edital de licitação deverá prever a prioridade de aquisição dos produtos pelos órgãos participantes das cotas reservadas, ressalvados os casos em que a cota reservada seja inadequada para atender às quantidades ou condições do pedido, justificadamente;</w:t>
      </w:r>
      <w:r w:rsidRPr="00082015">
        <w:br/>
      </w:r>
      <w:r w:rsidRPr="00082015">
        <w:br/>
        <w:t>III - as adesões serão autorizadas preferencialmente sobre a cota reservada, com a anuência da respectiva detentora, até o limite estabelecido na referida cota em face da totalidade do objeto, sendo as demais adesões autorizadas sobre a cota remanescente, consultada a detentora desta última cota.</w:t>
      </w:r>
      <w:r w:rsidRPr="00082015">
        <w:br/>
      </w:r>
      <w:r w:rsidRPr="00082015">
        <w:br/>
        <w:t xml:space="preserve">Parágrafo único. Sem prejuízo da previsão constante do "caput" deste artigo, o disposto no artigo 18, § 1º, do Decreto nº </w:t>
      </w:r>
      <w:hyperlink r:id="rId8" w:history="1">
        <w:r w:rsidRPr="00082015">
          <w:t>56.144</w:t>
        </w:r>
      </w:hyperlink>
      <w:r w:rsidRPr="00082015">
        <w:t>, de 1º de junho de 2015, somente será aplicado quando houver mais de um preço registrado em relação a uma das cotas ou a ambas.</w:t>
      </w:r>
    </w:p>
    <w:p w:rsidR="00E86038" w:rsidRPr="00082015" w:rsidRDefault="00E86038" w:rsidP="00E86038">
      <w:r w:rsidRPr="00082015">
        <w:br/>
        <w:t>Capítulo V</w:t>
      </w:r>
      <w:r w:rsidRPr="00082015">
        <w:br/>
        <w:t>DAS DISPOSIÇÕES COMPLEMENTARES</w:t>
      </w:r>
    </w:p>
    <w:p w:rsidR="00E86038" w:rsidRPr="00082015" w:rsidRDefault="00E86038" w:rsidP="00E86038">
      <w:r w:rsidRPr="00082015">
        <w:br/>
      </w:r>
      <w:bookmarkStart w:id="27" w:name="artigo_27"/>
      <w:r w:rsidRPr="00082015">
        <w:t>Art. 27</w:t>
      </w:r>
      <w:bookmarkEnd w:id="27"/>
      <w:r w:rsidRPr="00082015">
        <w:t xml:space="preserve"> Nas licitações na modalidade pregão eletrônico</w:t>
      </w:r>
      <w:proofErr w:type="gramStart"/>
      <w:r w:rsidRPr="00082015">
        <w:t>, serão</w:t>
      </w:r>
      <w:proofErr w:type="gramEnd"/>
      <w:r w:rsidRPr="00082015">
        <w:t xml:space="preserve"> observadas as regras próprias dos sistemas utilizados no âmbito do Município de São Paulo, do Decreto nº </w:t>
      </w:r>
      <w:hyperlink r:id="rId9" w:history="1">
        <w:r w:rsidRPr="00082015">
          <w:t>43.406</w:t>
        </w:r>
      </w:hyperlink>
      <w:r w:rsidRPr="00082015">
        <w:t>, de 1º de julho de 2003, e da Lei Complementar Federal nº 123, de 2006, cujos benefícios deverão ser mencionados expressamente no edital.</w:t>
      </w:r>
      <w:r w:rsidRPr="00082015">
        <w:br/>
      </w:r>
      <w:r w:rsidRPr="00082015">
        <w:br/>
      </w:r>
      <w:bookmarkStart w:id="28" w:name="artigo_28"/>
      <w:r w:rsidRPr="00082015">
        <w:t>Art. 28</w:t>
      </w:r>
      <w:bookmarkEnd w:id="28"/>
      <w:r w:rsidRPr="00082015">
        <w:t xml:space="preserve"> A Secretaria Municipal de Gestão poderá expedir normas complementares para a execução deste decreto.</w:t>
      </w:r>
      <w:r w:rsidRPr="00082015">
        <w:br/>
      </w:r>
      <w:r w:rsidRPr="00082015">
        <w:br/>
      </w:r>
      <w:bookmarkStart w:id="29" w:name="artigo_29"/>
      <w:r w:rsidRPr="00082015">
        <w:t>Art. 29</w:t>
      </w:r>
      <w:bookmarkEnd w:id="29"/>
      <w:r w:rsidRPr="00082015">
        <w:t xml:space="preserve"> Eventuais editais já publicados ou licitações já concluídas observarão exclusivamente os </w:t>
      </w:r>
      <w:r w:rsidRPr="00082015">
        <w:lastRenderedPageBreak/>
        <w:t>termos em que foram elaborados, sendo dispensável seu ajuste para adequação a este decreto.</w:t>
      </w:r>
      <w:r w:rsidRPr="00082015">
        <w:br/>
      </w:r>
      <w:r w:rsidRPr="00082015">
        <w:br/>
      </w:r>
      <w:bookmarkStart w:id="30" w:name="artigo_30"/>
      <w:r w:rsidRPr="00082015">
        <w:t>Art. 30</w:t>
      </w:r>
      <w:bookmarkEnd w:id="30"/>
      <w:r w:rsidRPr="00082015">
        <w:t xml:space="preserve"> Este decreto entrará em vigor na data de sua publicação, revogados os Decretos nº </w:t>
      </w:r>
      <w:hyperlink r:id="rId10" w:history="1">
        <w:r w:rsidRPr="00082015">
          <w:t>49.511</w:t>
        </w:r>
      </w:hyperlink>
      <w:r w:rsidRPr="00082015">
        <w:t xml:space="preserve">, de 20 de maio de 2008, nº </w:t>
      </w:r>
      <w:hyperlink r:id="rId11" w:history="1">
        <w:r w:rsidRPr="00082015">
          <w:t>50.537</w:t>
        </w:r>
      </w:hyperlink>
      <w:r w:rsidRPr="00082015">
        <w:t xml:space="preserve">, de 3 de abril de 2009, e nº </w:t>
      </w:r>
      <w:hyperlink r:id="rId12" w:history="1">
        <w:r w:rsidRPr="00082015">
          <w:t>52.552</w:t>
        </w:r>
      </w:hyperlink>
      <w:r w:rsidRPr="00082015">
        <w:t xml:space="preserve">, de </w:t>
      </w:r>
      <w:proofErr w:type="gramStart"/>
      <w:r w:rsidRPr="00082015">
        <w:t>8</w:t>
      </w:r>
      <w:proofErr w:type="gramEnd"/>
      <w:r w:rsidRPr="00082015">
        <w:t xml:space="preserve"> de agosto de 2011.</w:t>
      </w:r>
      <w:r w:rsidRPr="00082015">
        <w:br/>
      </w:r>
      <w:r w:rsidRPr="00082015">
        <w:br/>
        <w:t>PREFEITURA DO MUNICÍPIO DE SÃO PAULO, aos 5 de outubro de 2015, 462º da fundação de São Paulo.</w:t>
      </w:r>
      <w:r w:rsidRPr="00082015">
        <w:br/>
      </w:r>
      <w:r w:rsidRPr="00082015">
        <w:br/>
        <w:t>FERNANDO HADDAD, PREFEITO</w:t>
      </w:r>
      <w:r w:rsidRPr="00082015">
        <w:br/>
      </w:r>
      <w:r w:rsidRPr="00082015">
        <w:br/>
        <w:t>VALTER CORREIA DA SILVA, Secretário Municipal de Gestão</w:t>
      </w:r>
      <w:r w:rsidRPr="00082015">
        <w:br/>
      </w:r>
      <w:r w:rsidRPr="00082015">
        <w:br/>
        <w:t>ROBINSON SAKIYAMA BARREIRINHAS, Secretário Municipal dos Negócios Jurídicos</w:t>
      </w:r>
      <w:r w:rsidRPr="00082015">
        <w:br/>
      </w:r>
      <w:r w:rsidRPr="00082015">
        <w:br/>
        <w:t>FRANCISCO MACENA DA SILVA, Secretário do Governo Municipal</w:t>
      </w:r>
      <w:r w:rsidRPr="00082015">
        <w:br/>
      </w:r>
      <w:r w:rsidRPr="00082015">
        <w:br/>
        <w:t xml:space="preserve">Publicado na Secretaria do Governo Municipal, em 5 de outubro de 2015. </w:t>
      </w:r>
    </w:p>
    <w:p w:rsidR="00E86038" w:rsidRPr="00082015" w:rsidRDefault="00E86038" w:rsidP="00E86038"/>
    <w:p w:rsidR="00E86038" w:rsidRPr="00082015" w:rsidRDefault="00E86038" w:rsidP="00E86038">
      <w:r w:rsidRPr="00082015">
        <w:br/>
      </w:r>
    </w:p>
    <w:p w:rsidR="00E86038" w:rsidRPr="00082015" w:rsidRDefault="00E86038" w:rsidP="00E86038">
      <w:r w:rsidRPr="00082015">
        <w:t xml:space="preserve">Data de Inserção no Sistema </w:t>
      </w:r>
      <w:proofErr w:type="spellStart"/>
      <w:proofErr w:type="gramStart"/>
      <w:r w:rsidRPr="00082015">
        <w:t>LeisMunicipais</w:t>
      </w:r>
      <w:proofErr w:type="spellEnd"/>
      <w:proofErr w:type="gramEnd"/>
      <w:r w:rsidRPr="00082015">
        <w:t xml:space="preserve">: 06/10/2015 </w:t>
      </w:r>
    </w:p>
    <w:p w:rsidR="00E86038" w:rsidRPr="00082015" w:rsidRDefault="00E86038" w:rsidP="00E86038">
      <w:r w:rsidRPr="00082015">
        <w:t xml:space="preserve">Nota: Este texto disponibilizado não substitui o original publicado em Diário Oficial. </w:t>
      </w:r>
    </w:p>
    <w:p w:rsidR="00E86038" w:rsidRPr="00082015" w:rsidRDefault="00E86038" w:rsidP="00E86038">
      <w:hyperlink r:id="rId13" w:tgtFrame="_blank" w:history="1">
        <w:r w:rsidRPr="00082015">
          <w:t xml:space="preserve">O que seu vereador está fazendo? </w:t>
        </w:r>
      </w:hyperlink>
    </w:p>
    <w:p w:rsidR="007400EE" w:rsidRDefault="00E86038" w:rsidP="00E86038">
      <w:pPr>
        <w:ind w:left="-567"/>
      </w:pPr>
      <w:r w:rsidRPr="00082015">
        <w:pict/>
      </w:r>
    </w:p>
    <w:sectPr w:rsidR="007400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38"/>
    <w:rsid w:val="007400EE"/>
    <w:rsid w:val="00E8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0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5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464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31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5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8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46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8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72050C"/>
                            <w:left w:val="single" w:sz="6" w:space="0" w:color="72050C"/>
                            <w:bottom w:val="single" w:sz="6" w:space="0" w:color="72050C"/>
                            <w:right w:val="single" w:sz="6" w:space="0" w:color="72050C"/>
                          </w:divBdr>
                          <w:divsChild>
                            <w:div w:id="94442954">
                              <w:marLeft w:val="-48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F9F4C"/>
                                <w:left w:val="single" w:sz="6" w:space="0" w:color="BF9F4C"/>
                                <w:bottom w:val="single" w:sz="6" w:space="0" w:color="BF9F4C"/>
                                <w:right w:val="single" w:sz="6" w:space="0" w:color="BF9F4C"/>
                              </w:divBdr>
                            </w:div>
                            <w:div w:id="20919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F8F35"/>
                                <w:left w:val="single" w:sz="6" w:space="0" w:color="72050C"/>
                                <w:bottom w:val="single" w:sz="6" w:space="0" w:color="AF8F35"/>
                                <w:right w:val="single" w:sz="6" w:space="0" w:color="AF8F35"/>
                              </w:divBdr>
                            </w:div>
                            <w:div w:id="410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72969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9" w:color="BB0000"/>
                                    <w:left w:val="single" w:sz="6" w:space="23" w:color="BB0000"/>
                                    <w:bottom w:val="single" w:sz="6" w:space="9" w:color="BB0000"/>
                                    <w:right w:val="single" w:sz="6" w:space="23" w:color="BB0000"/>
                                  </w:divBdr>
                                </w:div>
                                <w:div w:id="29629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12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1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3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5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403039">
                                      <w:marLeft w:val="48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4" w:color="E3E3E3"/>
                                        <w:left w:val="single" w:sz="6" w:space="14" w:color="E3E3E3"/>
                                        <w:bottom w:val="single" w:sz="6" w:space="14" w:color="E3E3E3"/>
                                        <w:right w:val="single" w:sz="6" w:space="14" w:color="E3E3E3"/>
                                      </w:divBdr>
                                      <w:divsChild>
                                        <w:div w:id="107598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63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2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5E5E5"/>
                                        <w:right w:val="none" w:sz="0" w:space="0" w:color="auto"/>
                                      </w:divBdr>
                                    </w:div>
                                    <w:div w:id="107729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7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43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12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11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184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9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5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9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6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7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2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26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8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21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22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9209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415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21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5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19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7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55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3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54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6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06512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1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60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68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406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46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735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0690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376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4826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86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999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4" w:color="E3E3E3"/>
                                        <w:left w:val="single" w:sz="6" w:space="14" w:color="E3E3E3"/>
                                        <w:bottom w:val="single" w:sz="6" w:space="14" w:color="E3E3E3"/>
                                        <w:right w:val="single" w:sz="6" w:space="14" w:color="E3E3E3"/>
                                      </w:divBdr>
                                      <w:divsChild>
                                        <w:div w:id="6256184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1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774999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56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81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263321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82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4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27074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61717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03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86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97671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10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1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13313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29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47988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88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55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92224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31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70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63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3757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289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087">
                      <w:marLeft w:val="30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36085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444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9975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07667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0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0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194365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27886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0029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2491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sp/s/sao-paulo/decreto/2015/5614/56144/decreto-n-56144-2015-dispoe-sobre-o-sistema-de-registro-de-precos-previsto-nos-artigos-3-a-14-da-lei-n-13278-de-7-de-janeiro-de-2002-e-altera-os-decretos-n-44-279-de-24-de-dezembro-de-2003-e-n-49-286-de-6-de-marco-de-2008" TargetMode="External"/><Relationship Id="rId13" Type="http://schemas.openxmlformats.org/officeDocument/2006/relationships/hyperlink" Target="https://vereadorreconhecido.com.br/?utm_source=saopaulo-SP&amp;utm_medium=abre-lei-frame-direita-lm&amp;utm_campaign=frame-v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/sp/s/sao-paulo/lei-ordinaria/2014/1605/16050/lei-ordinaria-n-16050-2014-aprova-a-politica-de-desenvolvimento-urbano-e-o-plano-diretor-estrategico-do-municipio-de-sao-paulo-e-revoga-a-lei-n-13430-2002" TargetMode="External"/><Relationship Id="rId12" Type="http://schemas.openxmlformats.org/officeDocument/2006/relationships/hyperlink" Target="https://leismunicipais.com.br/a/sp/s/sao-paulo/decreto/2011/5255/52552/decreto-n-52552-2011-altera-o-2-do-artigo-3-do-decreto-n-49511-de-20-de-maio-de-20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ismunicipais.com.br/a/sp/s/sao-paulo/lei-ordinaria/2006/1414/14145/lei-ordinaria-n-14145-2006-confere-nova-redacao-ao-artigo-16-da-lei-n-13278-de-7-de-janeiro-de-2002-que-dispoe-sobre-normas-especificas-em-materia-de-licitacao-e-contratos-administrativos-no-ambito-do-municipio-de-sao-paulo" TargetMode="External"/><Relationship Id="rId11" Type="http://schemas.openxmlformats.org/officeDocument/2006/relationships/hyperlink" Target="https://leismunicipais.com.br/a/sp/s/sao-paulo/decreto/2009/5053/50537/decreto-n-50537-2009-acrescenta-o-artigo-13-a-ao-decreto-n-49511-de-20-de-maio-de-2008-que-regulamenta-a-aplicacao-pelos-orgaos-da-administracao-direta-e-indireta-do-municipio-de-sao-paulo-dos-artigos-42-a-45-da-lei-complementar-n-123-de-14-de-dezembro-de-2006-que-institui-o-estatuto-nacional-da-microempresa-e-da-empresa-de-pequeno-porte" TargetMode="External"/><Relationship Id="rId5" Type="http://schemas.openxmlformats.org/officeDocument/2006/relationships/hyperlink" Target="https://leismunicipais.com.br/a/sp/s/sao-paulo/lei-ordinaria/2013/1594/15944/lei-ordinaria-n-15944-2013-permite-a-participacao-das-cooperativas-de-mao-de-obra-em-licitacoes-e-contratacoes-promovidas-pela-administracao-direta-e-indireta-do-municipio-de-sao-paulo-e-da-outras-providencia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ismunicipais.com.br/a/sp/s/sao-paulo/decreto/2008/4951/49511/decreto-n-49511-2008-regulamenta-a-aplicacao-pelos-orgaos-da-administracao-direta-e-indireta-do-municipio-de-sao-paulo-dos-artigos-42-a-45-da-lei-complementar-n-123-de-14-de-dezembro-de-2006-que-institui-o-estatuto-nacional-da-microempresa-e-da-empresa-de-pequeno-por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ismunicipais.com.br/a/sp/s/sao-paulo/decreto/2003/4340/43406/decreto-n-43406-2003-dispoe-sobre-o-sistema-eletronico-municipal-de-licitacoes-nos-termos-do-artigo-19-da-lei-n-13278-de-7-de-janeiro-de-2002-e-disciplina-o-pregao-realizado-por-meios-eletronicos-de-que-trata-o-paragrafo-unico-do-artigo-21-do-decreto-n-41-772-de-8-de-marco-de-20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4869</Words>
  <Characters>26295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31102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Pinheiro Silva</dc:creator>
  <cp:lastModifiedBy>Carla Pinheiro Silva</cp:lastModifiedBy>
  <cp:revision>1</cp:revision>
  <dcterms:created xsi:type="dcterms:W3CDTF">2019-05-06T19:45:00Z</dcterms:created>
  <dcterms:modified xsi:type="dcterms:W3CDTF">2019-05-06T19:48:00Z</dcterms:modified>
</cp:coreProperties>
</file>