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217" w:rsidRDefault="00EE05E0">
      <w:r w:rsidRPr="00EE05E0">
        <w:t>https://jus.com.br/artigos/23564/substituicao-da-matriz-pela-filial-da-empresa-nos-contratos-administrativos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6"/>
          <w:sz w:val="36"/>
          <w:szCs w:val="36"/>
          <w:lang w:eastAsia="pt-BR"/>
        </w:rPr>
      </w:pPr>
      <w:bookmarkStart w:id="0" w:name="_GoBack"/>
      <w:r w:rsidRPr="00EE05E0">
        <w:rPr>
          <w:rFonts w:ascii="Times New Roman" w:eastAsia="Times New Roman" w:hAnsi="Times New Roman" w:cs="Times New Roman"/>
          <w:b/>
          <w:bCs/>
          <w:spacing w:val="-6"/>
          <w:sz w:val="36"/>
          <w:szCs w:val="36"/>
          <w:lang w:eastAsia="pt-BR"/>
        </w:rPr>
        <w:t>Substituição da matriz pela filial da empresa nos contratos administrativos</w:t>
      </w:r>
      <w:bookmarkEnd w:id="0"/>
    </w:p>
    <w:p w:rsidR="00EE05E0" w:rsidRPr="00EE05E0" w:rsidRDefault="00EE05E0" w:rsidP="00EE05E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auto" w:frame="1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"https://jus.com.br/954726-kalinca-de-carli/publicacoes" </w:instrText>
      </w: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EE05E0" w:rsidRPr="00EE05E0" w:rsidRDefault="00EE05E0" w:rsidP="00EE0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EE05E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auto" w:frame="1"/>
          <w:lang w:eastAsia="pt-BR"/>
        </w:rPr>
        <w:t>Kalinca</w:t>
      </w:r>
      <w:proofErr w:type="spellEnd"/>
      <w:r w:rsidRPr="00EE05E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auto" w:frame="1"/>
          <w:lang w:eastAsia="pt-BR"/>
        </w:rPr>
        <w:t xml:space="preserve"> de </w:t>
      </w:r>
      <w:proofErr w:type="spellStart"/>
      <w:r w:rsidRPr="00EE05E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auto" w:frame="1"/>
          <w:lang w:eastAsia="pt-BR"/>
        </w:rPr>
        <w:t>Carli</w:t>
      </w:r>
      <w:proofErr w:type="spellEnd"/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EE05E0" w:rsidRPr="00EE05E0" w:rsidRDefault="00EE05E0" w:rsidP="00EE0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bdr w:val="single" w:sz="2" w:space="0" w:color="auto" w:frame="1"/>
          <w:lang w:eastAsia="pt-BR"/>
        </w:rPr>
        <w:t>28/01/2013 às 19:10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É possível a substituição do CNPJ da matriz pelo da filial da empresa contratada, por meio de alteração contratual fundada no inciso I do art. 58 da Lei nº 8.666/93. Incumbe à Administração analisar a repercussão tributária, implicando eventualmente a necessidade de revisão dos valores ajustados, bem como proceder à verificação da regularidade fiscal tanto da matriz quanto da filial antes de efetuar cada pagamento.</w:t>
      </w:r>
    </w:p>
    <w:p w:rsidR="00EE05E0" w:rsidRPr="00EE05E0" w:rsidRDefault="00EE05E0" w:rsidP="00EE05E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single" w:sz="2" w:space="0" w:color="auto" w:frame="1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"https://jus.com.br/" </w:instrText>
      </w: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EE05E0" w:rsidRPr="00EE05E0" w:rsidRDefault="00EE05E0" w:rsidP="00EE0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spacing w:val="-6"/>
          <w:sz w:val="36"/>
          <w:szCs w:val="36"/>
          <w:lang w:eastAsia="pt-BR"/>
        </w:rPr>
      </w:pPr>
      <w:r w:rsidRPr="00EE05E0">
        <w:rPr>
          <w:rFonts w:ascii="Times New Roman" w:eastAsia="Times New Roman" w:hAnsi="Times New Roman" w:cs="Times New Roman"/>
          <w:spacing w:val="-6"/>
          <w:sz w:val="36"/>
          <w:szCs w:val="36"/>
          <w:lang w:eastAsia="pt-BR"/>
        </w:rPr>
        <w:t>Substituição da matriz pela filial da empresa nos contratos administrativos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Em matéria de alteração dos contratos administrativos, surge a dúvida sobre a possibilidade de substituição da matriz pela filial da empresa contratada na execução do objeto avençado, em face da disciplina prevista na Lei nº 8.666/93.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De início, verifica-se que, pelas normas de Direito Civil, a alteração contratual em análise não representa modificação da figura da empresa, tendo em vista que matriz e filial constituem estabelecimentos da mesma </w:t>
      </w:r>
      <w:r w:rsidRPr="00EE05E0">
        <w:rPr>
          <w:rFonts w:ascii="Times New Roman" w:eastAsia="Times New Roman" w:hAnsi="Times New Roman" w:cs="Times New Roman"/>
          <w:sz w:val="24"/>
          <w:szCs w:val="24"/>
          <w:bdr w:val="single" w:sz="2" w:space="0" w:color="auto" w:frame="1"/>
          <w:lang w:eastAsia="pt-BR"/>
        </w:rPr>
        <w:t>pessoa jurídica</w:t>
      </w: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 de direito privado. Com efeito, a empresa é considerada uma só, quer haja um, quer haja vários estabelecimentos, sendo esta uma questão de domicílio da pessoa jurídica, seara na qual se admite a pluralidade. É o que dispõe o § 1º do art. 75 do Código Civil: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 “Tendo a pessoa jurídica diversos estabelecimentos em lugares diferentes, cada um deles será considerado domicílio para os atos nele praticados."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A circunstância de o número de inscrição no Cadastro Nacional de Pessoa Jurídica - CNPJ de cada estabelecimento ser diferente ocorre porque as normas relativas a esse cadastro são de natureza tributária e destinam-se a facilitar as atividades fiscalizatórias do Poder Público das diversas esferas de governo, não possuindo o efeito de cindir as pessoas jurídicas que se estabelecem em mais de um lugar.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Nesse passo, não há de se falar em um terceiro na relação que não teria participado do certame e agora estaria se beneficiando da contratação, na medida em que matriz e filial são estabelecimentos da mesma pessoa jurídica de direito privado originariamente contratada pela Administração.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fato, a alteração em exame não provoca repercussão no campo da pessoalidade contratual tampouco caracteriza subcontratação, visto que a pessoa contratada não se modifica. Os </w:t>
      </w:r>
      <w:proofErr w:type="spellStart"/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CNPJ´s</w:t>
      </w:r>
      <w:proofErr w:type="spellEnd"/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diferenciados da matriz e da filial possuem, na verdade, uma finalidade tributária: não se trata de pessoas jurídicas distintas, mas apenas de estabelecimentos diversos para fins tributários. A pessoa jurídica continua sendo uma só.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Dito de outro modo, a diferenciação sob o prisma do Direito Tributário não significa que estabelecimentos diversos (matriz e filial) são pessoas jurídicas distintas, de modo que cada qual possuiria personalidade jurídica autônoma, uma vez que tal previsão de ordem tributária não tem o condão de modificar a teoria geral da personalidade, instituída e consagrada pelo </w:t>
      </w:r>
      <w:r w:rsidRPr="00EE05E0">
        <w:rPr>
          <w:rFonts w:ascii="Times New Roman" w:eastAsia="Times New Roman" w:hAnsi="Times New Roman" w:cs="Times New Roman"/>
          <w:sz w:val="24"/>
          <w:szCs w:val="24"/>
          <w:bdr w:val="single" w:sz="2" w:space="0" w:color="auto" w:frame="1"/>
          <w:lang w:eastAsia="pt-BR"/>
        </w:rPr>
        <w:t>Direito Civil</w:t>
      </w: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 e de acordo com a qual matriz e filial constituem uma mesma pessoa jurídica.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Corroborando o entendimento aqui esposado, colaciona-se, abaixo, trecho do Acórdão nº 3.056/2008, no qual o Plenário do </w:t>
      </w:r>
      <w:r w:rsidRPr="00EE05E0">
        <w:rPr>
          <w:rFonts w:ascii="Times New Roman" w:eastAsia="Times New Roman" w:hAnsi="Times New Roman" w:cs="Times New Roman"/>
          <w:sz w:val="24"/>
          <w:szCs w:val="24"/>
          <w:bdr w:val="single" w:sz="2" w:space="0" w:color="auto" w:frame="1"/>
          <w:lang w:eastAsia="pt-BR"/>
        </w:rPr>
        <w:t>Tribunal de Contas</w:t>
      </w: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da União se manifestou sobre o tema, explicitando o porquê da diferenciação dos </w:t>
      </w:r>
      <w:proofErr w:type="spellStart"/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CNPJ´s</w:t>
      </w:r>
      <w:proofErr w:type="spellEnd"/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matriz e da filial e interpretando o caso à luz da Lei nº 8.666/93. Veja-se: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 “III - ANÁLISE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8. Inicialmente, tendo em vista que a matéria acerca do relacionamento entre empresa matriz e filiais para fins licitatórios ressente-se de exame mais detido na doutrina administrativista pátria, fazemos aqui </w:t>
      </w:r>
      <w:proofErr w:type="spellStart"/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alguma</w:t>
      </w:r>
      <w:proofErr w:type="spellEnd"/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considerações a respeito.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9. </w:t>
      </w:r>
      <w:r w:rsidRPr="00EE05E0">
        <w:rPr>
          <w:rFonts w:ascii="Times New Roman" w:eastAsia="Times New Roman" w:hAnsi="Times New Roman" w:cs="Times New Roman"/>
          <w:sz w:val="24"/>
          <w:szCs w:val="24"/>
          <w:u w:val="single"/>
          <w:bdr w:val="single" w:sz="2" w:space="0" w:color="auto" w:frame="1"/>
          <w:lang w:eastAsia="pt-BR"/>
        </w:rPr>
        <w:t>Conceitua-se matriz aquele estabelecimento chamado sede ou principal que tem a primazia na direção e ao qual estão subordinados todos os demais, chamados de filiais, sucursais ou agências</w:t>
      </w: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10. </w:t>
      </w:r>
      <w:r w:rsidRPr="00EE05E0">
        <w:rPr>
          <w:rFonts w:ascii="Times New Roman" w:eastAsia="Times New Roman" w:hAnsi="Times New Roman" w:cs="Times New Roman"/>
          <w:sz w:val="24"/>
          <w:szCs w:val="24"/>
          <w:u w:val="single"/>
          <w:bdr w:val="single" w:sz="2" w:space="0" w:color="auto" w:frame="1"/>
          <w:lang w:eastAsia="pt-BR"/>
        </w:rPr>
        <w:t>Como filial conceitua-se aquele estabelecimento que representa a direção principal</w:t>
      </w: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contudo, sem alçada de poder deliberativo e/ou executivo. A filial pratica atos que tem validade no campo jurídico e obrigam a organização como um todo, porque este estabelecimento possui poder de representação ou mandato da matriz; por esta razão, a filial deve adotar a mesma firma ou denominação do estabelecimento principal. Sua criação e extinção somente são realizadas e efetivadas através de alteração contratual ou estatutária, registradas no Órgão competente.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11. </w:t>
      </w:r>
      <w:r w:rsidRPr="00EE05E0">
        <w:rPr>
          <w:rFonts w:ascii="Times New Roman" w:eastAsia="Times New Roman" w:hAnsi="Times New Roman" w:cs="Times New Roman"/>
          <w:sz w:val="24"/>
          <w:szCs w:val="24"/>
          <w:u w:val="single"/>
          <w:bdr w:val="single" w:sz="2" w:space="0" w:color="auto" w:frame="1"/>
          <w:lang w:eastAsia="pt-BR"/>
        </w:rPr>
        <w:t>Deste modo, matriz e filial não são pessoas jurídicas distintas. A matriz e filial representam estabelecimentos diferentes pertencentes à mesma pessoa jurídica,</w:t>
      </w: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fato corroborado, inclusive, pelo art. 10, § 1º, da Instrução Normativa RFB nº 748, de 28 de junho de 2007, in </w:t>
      </w:r>
      <w:proofErr w:type="spellStart"/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verbis</w:t>
      </w:r>
      <w:proofErr w:type="spellEnd"/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"Art. 10. As Entidades domiciliadas no Brasil, inclusive as pessoas jurídicas por equiparação, estão obrigadas a inscreverem no CNPJ, antes de iniciarem suas atividades, todos os seus estabelecimentos localizados no Brasil ou no exterior.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Para efeitos de CNPJ, estabelecimento é o local, privado ou público, edificado ou não, móvel ou imóvel, próprio ou de </w:t>
      </w:r>
      <w:proofErr w:type="spellStart"/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terceiro</w:t>
      </w:r>
      <w:proofErr w:type="spellEnd"/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, em que a Entidade exerça, em caráter temporário ou permanente, suas atividades, inclusive as Unidades auxiliares constantes do Anexo V, bem como onde se encontrem armazenadas mercadorias".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12. </w:t>
      </w:r>
      <w:r w:rsidRPr="00EE05E0">
        <w:rPr>
          <w:rFonts w:ascii="Times New Roman" w:eastAsia="Times New Roman" w:hAnsi="Times New Roman" w:cs="Times New Roman"/>
          <w:sz w:val="24"/>
          <w:szCs w:val="24"/>
          <w:u w:val="single"/>
          <w:bdr w:val="single" w:sz="2" w:space="0" w:color="auto" w:frame="1"/>
          <w:lang w:eastAsia="pt-BR"/>
        </w:rPr>
        <w:t>Conclui-se que o CNPJ específico para a filial decorre somente da obrigatoriedade da citada Instrução Normativa, que impõe a todas as empresas a inscrição do CNPJ de seus estabelecimentos</w:t>
      </w: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número do Cadastro Nacional de Pessoa Jurídica - CNPJ é composto de oito algarismos, separado por uma barra do número de ordem do estabelecimento e, por fim, após o hífen, dois dígitos de controle. Desta maneira, o </w:t>
      </w: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número do CNPJ da matriz e da filial são iguais até a barra separadora. Em seguida, faz-se a diferenciação entre os estabelecimentos: /0001 é sempre para a matriz; /0002 para a primeira filial; /0003 para a segunda filial e assim por diante. Os demais dígitos são os chamados de dígitos verificadores, específico para cada estabelecimento.” (grifou-se)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entende-se possível a transferência da execução do objeto pactuado da matriz para o estabelecimento filial da empresa, por meio de alteração fundada no inciso I do art. 58 da Lei nº 8.666/93, visto não ferir a pessoalidade do contrato.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obstante, é preciso também avaliar, nessa hipótese, se tal alteração não repercutirá na esfera tributária, pois, caso a alíquota do Imposto Sobre Serviços de Qualquer Natureza (ISSQN) seja diferenciada entre as cidades onde situadas a matriz e a filial da empresa, tal ensejará a necessidade de revisão dos valores pactuados e alteração na planilha de custos e formação de preços.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Ademais, deve-se destacar a permanência da obrigatoriedade de comprovação da regularidade fiscal da empresa, que se funda no § 3º do art. 195 da Constituição Federal, segundo o qual "a pessoa jurídica em débito com o sistema da seguridade social, como estabelecido em lei, não poderá contratar com o Poder Público nem dele receber benefícios ou incentivos fiscais ou creditícios", obrigatoriedade essa que deve ser mantida durante toda a execução do contrato, consoante dispõe o art. 55 da Lei nº 8.666/93.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Sobre o assunto, cabe reproduzir outro trecho do já mencionado Acórdão nº 3.056/2008 - TCU - Plenário, em cujo relatório o Min. Benjamin </w:t>
      </w:r>
      <w:proofErr w:type="spellStart"/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Zymler</w:t>
      </w:r>
      <w:proofErr w:type="spellEnd"/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(relator) transcreve a análise da unidade técnica daquela Corte sobre a questão da regularidade fiscal da matriz e da filial: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 “Relatório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13. A diferença entre matriz e filial ganha importância quando se refere ao regime tributário, tendo em vista que uma goza de autonomia em relação à outra. Assim sendo, é que se expede uma certidão negativa ou positiva para a matriz e outra para a filial. Nesse sentido, a título de exemplo, a matriz pode apresentar débito e a filial não, e vice-versa. </w:t>
      </w:r>
      <w:r w:rsidRPr="00EE05E0">
        <w:rPr>
          <w:rFonts w:ascii="Times New Roman" w:eastAsia="Times New Roman" w:hAnsi="Times New Roman" w:cs="Times New Roman"/>
          <w:sz w:val="24"/>
          <w:szCs w:val="24"/>
          <w:u w:val="single"/>
          <w:bdr w:val="single" w:sz="2" w:space="0" w:color="auto" w:frame="1"/>
          <w:lang w:eastAsia="pt-BR"/>
        </w:rPr>
        <w:t>Deste modo, para fins licitatórios, os documentos de habilitação de licitante devem ser apresentados em nome da matriz ou da filial, não sendo permitido apresentar parte em nome da matriz e parte em nome da filial.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14. Acrescente-se que, </w:t>
      </w:r>
      <w:r w:rsidRPr="00EE05E0">
        <w:rPr>
          <w:rFonts w:ascii="Times New Roman" w:eastAsia="Times New Roman" w:hAnsi="Times New Roman" w:cs="Times New Roman"/>
          <w:sz w:val="24"/>
          <w:szCs w:val="24"/>
          <w:u w:val="single"/>
          <w:bdr w:val="single" w:sz="2" w:space="0" w:color="auto" w:frame="1"/>
          <w:lang w:eastAsia="pt-BR"/>
        </w:rPr>
        <w:t>se a matriz participa da licitação, todos os documentos de regularidade fiscal devem ser apresentados em seu nome e de acordo com o seu CNPJ. Ao contrário, se a filial é que participa da licitação, todos os documentos de regularidade fiscal devem ser apresentados em seu nome e de acordo com o seu próprio CNPJ.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15. Destaca-se, ainda, que há certos tributos, especialmente em relação ao INSS e ao FGTS, cuja arrecadação pode ser feita de forma centralizada, abrangendo, portanto, </w:t>
      </w: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matriz e filiais. </w:t>
      </w:r>
      <w:r w:rsidRPr="00EE05E0">
        <w:rPr>
          <w:rFonts w:ascii="Times New Roman" w:eastAsia="Times New Roman" w:hAnsi="Times New Roman" w:cs="Times New Roman"/>
          <w:sz w:val="24"/>
          <w:szCs w:val="24"/>
          <w:u w:val="single"/>
          <w:bdr w:val="single" w:sz="2" w:space="0" w:color="auto" w:frame="1"/>
          <w:lang w:eastAsia="pt-BR"/>
        </w:rPr>
        <w:t>Se assim o for, tais certidões, mesmo as apresentadas pelas filiais, são expedidas em nome da matriz, sem que nisto haja qualquer ilegalidade.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17. Assim, verifica-se que a referida Decisão TCU nº 518/97 - Plenária (embargada), posteriormente acrescida da redação constante da Decisão TCU nº 679/97 - Plenária (Sessão de 15.10.97), tornou pacífica a jurisprudência acerca do tratamento a ser dispensado às empresas participantes de Processos licitatórios, notadamente, quanto às diferenças entre os números de CNPJ das respectivas matriz e filial, nos comprovantes pertinente ao CND, FGTS, INSS e Relação de Empregados, quando a empresa Interessada comprovar a centralização do recolhimento de contribuições, </w:t>
      </w:r>
      <w:r w:rsidRPr="00EE05E0">
        <w:rPr>
          <w:rFonts w:ascii="Times New Roman" w:eastAsia="Times New Roman" w:hAnsi="Times New Roman" w:cs="Times New Roman"/>
          <w:sz w:val="24"/>
          <w:szCs w:val="24"/>
          <w:u w:val="single"/>
          <w:bdr w:val="single" w:sz="2" w:space="0" w:color="auto" w:frame="1"/>
          <w:lang w:eastAsia="pt-BR"/>
        </w:rPr>
        <w:t>tendo em vista legalidade desse procedimento</w:t>
      </w:r>
      <w:r w:rsidRPr="00EE05E0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eastAsia="pt-BR"/>
        </w:rPr>
        <w:t>.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19. O Tribunal de Contas do Estado de Santa Catarina também já enfrentou questão relacionada à diferença de CNPJ entre matriz e filial. Leia-se: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‘É cabível a comprovação de </w:t>
      </w:r>
      <w:r w:rsidRPr="00EE05E0">
        <w:rPr>
          <w:rFonts w:ascii="Times New Roman" w:eastAsia="Times New Roman" w:hAnsi="Times New Roman" w:cs="Times New Roman"/>
          <w:sz w:val="24"/>
          <w:szCs w:val="24"/>
          <w:bdr w:val="single" w:sz="2" w:space="0" w:color="auto" w:frame="1"/>
          <w:lang w:eastAsia="pt-BR"/>
        </w:rPr>
        <w:t>despesa</w:t>
      </w: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pública mediante nota fiscal emitida por matriz ou filial da mesma empresa, face ao disposto nos artigos 47 </w:t>
      </w:r>
      <w:proofErr w:type="spellStart"/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usque</w:t>
      </w:r>
      <w:proofErr w:type="spellEnd"/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51, da Resolução TC-06/89 (a Resolução nº TC-06/89 foi substituída pela Resolução TC-16/94), considerando a unidade das mesmas e a pluralidade de domicílios que lhes são peculiares, não se constituindo em óbice o fato do processamento do empenho discriminar unidade (matriz ou filial) diversa daquela que emitirá a nota fiscal. Havendo matriz ou filial sediadas no Estado Catarinense, com o propósito de evitar a evasão de tributos, o Órgão ou Entidade pública adquirente poderá dar preferência pela emissão de nota fiscal por aquela aqui sediada.’ (TCE-SC, prejulgado nº 249)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20. Pelo exposto, tanto a matriz, quanto à filial, podem participar de </w:t>
      </w:r>
      <w:r w:rsidRPr="00EE05E0">
        <w:rPr>
          <w:rFonts w:ascii="Times New Roman" w:eastAsia="Times New Roman" w:hAnsi="Times New Roman" w:cs="Times New Roman"/>
          <w:sz w:val="24"/>
          <w:szCs w:val="24"/>
          <w:bdr w:val="single" w:sz="2" w:space="0" w:color="auto" w:frame="1"/>
          <w:lang w:eastAsia="pt-BR"/>
        </w:rPr>
        <w:t>licitação</w:t>
      </w: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 e uma ou outra pode realizar o fornecimento, </w:t>
      </w:r>
      <w:r w:rsidRPr="00EE05E0">
        <w:rPr>
          <w:rFonts w:ascii="Times New Roman" w:eastAsia="Times New Roman" w:hAnsi="Times New Roman" w:cs="Times New Roman"/>
          <w:sz w:val="24"/>
          <w:szCs w:val="24"/>
          <w:u w:val="single"/>
          <w:bdr w:val="single" w:sz="2" w:space="0" w:color="auto" w:frame="1"/>
          <w:lang w:eastAsia="pt-BR"/>
        </w:rPr>
        <w:t>haja vista tratar-se da mesma pessoa jurídica. Atente-se, todavia, para a regularidade fiscal da empresa que fornecerá o objeto do contrato, a fim de verificar a cumprimento dos requisitos de habilitação</w:t>
      </w: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Voto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A Secex/MG, ao manifestar-se sobre os novos elementos trazidos aos autos após as diligências, abordou o mérito com a devida propriedade, em percuciente instrução que integra o Relatório precedente e cujos fundamentos incorporo, desde já, às minhas razões de decidir.” (grifou-se)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Da mesma forma, também o Superior Tribunal de Justiça já se pronunciou sobre o tema, conforme se verifica da ementa do julgado abaixo: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“MANDADO DE SEGURANÇA. LICITAÇÃO. HABILITAÇÃO SOMENTE DA MATRIZ. REALIZAÇÃO DO CONTRATO POR FILIAL. IMPOSSIBILIDADE. ARTIGO 29, II E III, DA LEI DE LICITAÇÕES MATÉRIA FISCAL. DOMICÍLIO TRIBUTÁRIO. ARTIGO 127, II, CTN. I - </w:t>
      </w:r>
      <w:r w:rsidRPr="00EE05E0">
        <w:rPr>
          <w:rFonts w:ascii="Times New Roman" w:eastAsia="Times New Roman" w:hAnsi="Times New Roman" w:cs="Times New Roman"/>
          <w:sz w:val="24"/>
          <w:szCs w:val="24"/>
          <w:u w:val="single"/>
          <w:bdr w:val="single" w:sz="2" w:space="0" w:color="auto" w:frame="1"/>
          <w:lang w:eastAsia="pt-BR"/>
        </w:rPr>
        <w:t>Constatado que a filial da empresa ora interessada é que cumprirá o objeto do certame licitatório, é de se exigir a comprovação de sua regularidade fiscal, não bastando somente a da matriz, o que inviabiliza sua contratação pelo Estado</w:t>
      </w:r>
      <w:r w:rsidRPr="00EE05E0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eastAsia="pt-BR"/>
        </w:rPr>
        <w:t>.</w:t>
      </w: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 Entendimento do artigo 29, incisos II e III, da Lei de Licitações, uma vez que a questão nele disposta é de natureza fiscal. II - O domicílio tributário das pessoas jurídicas de direito privado, em relação aos atos ou fatos que dão origem à obrigação, é o de cada estabelecimento - artigo 127, II, do Código Tributário Nacional. III - Recurso improvido.”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(STJ, </w:t>
      </w:r>
      <w:proofErr w:type="spellStart"/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REsp</w:t>
      </w:r>
      <w:proofErr w:type="spellEnd"/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900.604/RN, Rel. Ministro FRANCISCO FALCÃO, PRIMEIRA TURMA, julgado em 15/03/2007, DJ 16/04/2007 p. 178 – grifou-se)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Dos precedentes jurisprudenciais colacionados depreende-se, pois, a importância da comprovação da regularidade fiscal tanto da matriz como da filial que executar o contrato. Por isso, sendo a filial a executora, deverá ser verificada também a sua regularidade fiscal, e não somente a da matriz.</w:t>
      </w:r>
    </w:p>
    <w:p w:rsidR="00EE05E0" w:rsidRPr="00EE05E0" w:rsidRDefault="00EE05E0" w:rsidP="00EE05E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suma, com base nas considerações </w:t>
      </w:r>
      <w:proofErr w:type="spellStart"/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retroexpostas</w:t>
      </w:r>
      <w:proofErr w:type="spellEnd"/>
      <w:r w:rsidRPr="00EE05E0">
        <w:rPr>
          <w:rFonts w:ascii="Times New Roman" w:eastAsia="Times New Roman" w:hAnsi="Times New Roman" w:cs="Times New Roman"/>
          <w:sz w:val="24"/>
          <w:szCs w:val="24"/>
          <w:lang w:eastAsia="pt-BR"/>
        </w:rPr>
        <w:t>, entende-se pela possibilidade de substituição do CNPJ da matriz pelo da filial da empresa contratada, por meio de alteração contratual fundada no inciso I do art. 58 da Lei nº 8.666/93. Nesses casos, porém, incumbirá sempre à Administração analisar se tal alteração repercutirá também na esfera tributária, implicando eventualmente a necessidade de revisão dos valores ajustados, bem como proceder à verificação da regularidade fiscal tanto da matriz quanto da filial antes de efetuar cada pagamento.</w:t>
      </w:r>
    </w:p>
    <w:p w:rsidR="00EE05E0" w:rsidRPr="00EE05E0" w:rsidRDefault="00EE05E0" w:rsidP="00EE0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EE05E0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eastAsia="pt-BR"/>
        </w:rPr>
        <w:t>Webstories</w:t>
      </w:r>
      <w:proofErr w:type="spellEnd"/>
    </w:p>
    <w:p w:rsidR="00EE05E0" w:rsidRDefault="00EE05E0" w:rsidP="00EE05E0"/>
    <w:sectPr w:rsidR="00EE0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5F27"/>
    <w:multiLevelType w:val="multilevel"/>
    <w:tmpl w:val="4644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F5634"/>
    <w:multiLevelType w:val="multilevel"/>
    <w:tmpl w:val="BA4C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E0"/>
    <w:rsid w:val="00A01217"/>
    <w:rsid w:val="00EE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7E58C-2083-4DC9-A865-7C9A61F4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71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3955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78603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7506633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329538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99561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171410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6439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278517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28052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7655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98156014">
                  <w:blockQuote w:val="1"/>
                  <w:marLeft w:val="0"/>
                  <w:marRight w:val="0"/>
                  <w:marTop w:val="384"/>
                  <w:marBottom w:val="384"/>
                  <w:divBdr>
                    <w:top w:val="single" w:sz="24" w:space="0" w:color="auto"/>
                    <w:left w:val="single" w:sz="24" w:space="12" w:color="auto"/>
                    <w:bottom w:val="single" w:sz="24" w:space="0" w:color="auto"/>
                    <w:right w:val="single" w:sz="24" w:space="0" w:color="auto"/>
                  </w:divBdr>
                </w:div>
                <w:div w:id="418719686">
                  <w:blockQuote w:val="1"/>
                  <w:marLeft w:val="0"/>
                  <w:marRight w:val="0"/>
                  <w:marTop w:val="384"/>
                  <w:marBottom w:val="384"/>
                  <w:divBdr>
                    <w:top w:val="single" w:sz="24" w:space="0" w:color="auto"/>
                    <w:left w:val="single" w:sz="24" w:space="12" w:color="auto"/>
                    <w:bottom w:val="single" w:sz="24" w:space="0" w:color="auto"/>
                    <w:right w:val="single" w:sz="24" w:space="0" w:color="auto"/>
                  </w:divBdr>
                </w:div>
                <w:div w:id="1741367647">
                  <w:blockQuote w:val="1"/>
                  <w:marLeft w:val="0"/>
                  <w:marRight w:val="0"/>
                  <w:marTop w:val="384"/>
                  <w:marBottom w:val="384"/>
                  <w:divBdr>
                    <w:top w:val="single" w:sz="24" w:space="0" w:color="auto"/>
                    <w:left w:val="single" w:sz="24" w:space="12" w:color="auto"/>
                    <w:bottom w:val="single" w:sz="24" w:space="0" w:color="auto"/>
                    <w:right w:val="single" w:sz="24" w:space="0" w:color="auto"/>
                  </w:divBdr>
                </w:div>
                <w:div w:id="940987712">
                  <w:blockQuote w:val="1"/>
                  <w:marLeft w:val="0"/>
                  <w:marRight w:val="0"/>
                  <w:marTop w:val="384"/>
                  <w:marBottom w:val="384"/>
                  <w:divBdr>
                    <w:top w:val="single" w:sz="24" w:space="0" w:color="auto"/>
                    <w:left w:val="single" w:sz="24" w:space="12" w:color="auto"/>
                    <w:bottom w:val="single" w:sz="24" w:space="0" w:color="auto"/>
                    <w:right w:val="single" w:sz="24" w:space="0" w:color="auto"/>
                  </w:divBdr>
                </w:div>
              </w:divsChild>
            </w:div>
          </w:divsChild>
        </w:div>
        <w:div w:id="10982524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5662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13768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402032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4227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17382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670139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74152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75989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292712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62051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2015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Pinheiro Silva</dc:creator>
  <cp:keywords/>
  <dc:description/>
  <cp:lastModifiedBy>Carla Pinheiro Silva</cp:lastModifiedBy>
  <cp:revision>1</cp:revision>
  <dcterms:created xsi:type="dcterms:W3CDTF">2022-09-12T19:26:00Z</dcterms:created>
  <dcterms:modified xsi:type="dcterms:W3CDTF">2022-09-12T19:28:00Z</dcterms:modified>
</cp:coreProperties>
</file>