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DE" w:rsidRDefault="004D26D7">
      <w:r w:rsidRPr="004D26D7">
        <w:t>https://www.olicitante.com.br/declaracao-inidoneidade-tcu-fraude/</w:t>
      </w:r>
      <w:bookmarkStart w:id="0" w:name="_GoBack"/>
      <w:bookmarkEnd w:id="0"/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Constatada a ocorrência de fraude à licitação, o Tribunal de Contas da União pode declarar a inidoneidade de empresa licitante para participar de licitação na Administração Pública Federal, em razão do disposto no art. 46 de sua Lei Orgânica (Lei nº 8.443/92):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pacing w:line="240" w:lineRule="auto"/>
        <w:rPr>
          <w:rFonts w:ascii="Arial" w:eastAsia="Times New Roman" w:hAnsi="Arial" w:cs="Arial"/>
          <w:i/>
          <w:iCs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i/>
          <w:iCs/>
          <w:color w:val="707070"/>
          <w:sz w:val="20"/>
          <w:szCs w:val="20"/>
          <w:lang w:eastAsia="pt-BR"/>
        </w:rPr>
        <w:t>Art. 46. Verificada a ocorrência de fraude comprovada à licitação, o Tribunal declarará a inidoneidade do licitante fraudador para participar, por até cinco anos, de licitação na Administração Pública Federal.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Vale observar que a Lei de Licitações também prevê sanção com a mesma denominação (</w:t>
      </w:r>
      <w:hyperlink r:id="rId4" w:tgtFrame="_blank" w:history="1">
        <w:r w:rsidRPr="004D26D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87, IV, Lei nº 8.666/93</w:t>
        </w:r>
      </w:hyperlink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). No entanto, configuram penalidades distintas.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Enquanto a </w:t>
      </w:r>
      <w:hyperlink r:id="rId5" w:tgtFrame="_blank" w:history="1">
        <w:r w:rsidRPr="004D26D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sanção disposta na Lei 8.666/93</w:t>
        </w:r>
      </w:hyperlink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 xml:space="preserve"> se restringe a irregularidades decorrentes de licitações e contratos, a previsão do art.43 da Lei Orgânica do TCU possui um espectro mais amplo, permitindo o </w:t>
      </w:r>
      <w:proofErr w:type="spellStart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sancionamento</w:t>
      </w:r>
      <w:proofErr w:type="spellEnd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 xml:space="preserve"> em outras relações, como permissões e concessões.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4D26D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Confira algumas peculiaridades da declaração de inidoneidade aplicada pelo TCU: </w:t>
      </w:r>
    </w:p>
    <w:p w:rsidR="004D26D7" w:rsidRPr="004D26D7" w:rsidRDefault="004D26D7" w:rsidP="004D26D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4D26D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Alcance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Os efeitos da declaração de inidoneidade imposta pelo TCU atingem os certames executados pela Administração Pública Federal e “alcançam as licitações e contratações diretas promovidas por estados e municípios cujos objetos sejam custeados por recursos de transferências voluntárias da União”. TCU. Acórdão 348/2016-Plenário.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 xml:space="preserve">Além disso, o </w:t>
      </w:r>
      <w:proofErr w:type="spellStart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sancionamento</w:t>
      </w:r>
      <w:proofErr w:type="spellEnd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 xml:space="preserve"> se direciona à empresa fraudadora, não podendo “ser aplicada aos sócios e administradores, nem a futuras empresas constituídas com o mesmo quadro societário de empresas declaradas inidôneas.” (TCU. Acórdão 495/2013-Plenário)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6D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#707070" stroked="f"/>
        </w:pict>
      </w:r>
    </w:p>
    <w:p w:rsidR="004D26D7" w:rsidRPr="004D26D7" w:rsidRDefault="004D26D7" w:rsidP="004D26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4D26D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Efeitos e início do prazo de cumprimento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lastRenderedPageBreak/>
        <w:t xml:space="preserve">Quanto aos efeitos da declaração de inidoneidade prevista no art. 46 da Lei 8.443/92, compreende o TCU que a sanção produz efeitos </w:t>
      </w:r>
      <w:proofErr w:type="spellStart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ex-nunc</w:t>
      </w:r>
      <w:proofErr w:type="spellEnd"/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, não afetando, automaticamente, contratos em andamento celebrados antes da aplicação da penalidade. (TCU. Acórdão 432/2014 - Plenário)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De acordo com sua jurisprudência, “a contagem do prazo de cumprimento das sanções de declaração de inidoneidade impostas pelo TCU (art.46 da Lei 8.443/92) inicia-se com o trânsito em julgado da condenação”. (TCU. Acórdão 348/2016-Plenário)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6D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#707070" stroked="f"/>
        </w:pict>
      </w:r>
    </w:p>
    <w:p w:rsidR="004D26D7" w:rsidRPr="004D26D7" w:rsidRDefault="004D26D7" w:rsidP="004D26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4D26D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Prejuízo ao Erário ou Obtenção de vantagem indevida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Vale notar que a aplicação do art. 46 da Lei nº 8.443/92 não possui como requisito a existência de prejuízo à Administração ou a efetiva obtenção da vantagem indevida pelo licitante fraudador: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Para aplicação da pena de declaração de inidoneidade para participar de licitação na Administração Pública Federal, é irrelevante a existência de benefício comprovado às empresas, já que a lei exige apenas comprovação de fraude à licitação (art. 46 da Lei 8.443/1992). (TCU. Acórdão 3145/2014 - Plenário)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Desse modo, a participação em fraude, independentemente do recebimento de qualquer benefício pela empresa, constitui fundamento para a declaração de sua inidoneidade pautada no art. 46 da Lei 8.443/92. Um exemplo dessa aplicação se dá na hipótese de o licitante apresentar declaração falsa ao certame, ainda que não saia vitorioso na disputa. (TCU. Acórdãos 2374 e 2458/2015, ambos do Plenário)</w:t>
      </w:r>
    </w:p>
    <w:p w:rsidR="004D26D7" w:rsidRPr="004D26D7" w:rsidRDefault="004D26D7" w:rsidP="004D26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.</w:t>
      </w:r>
    </w:p>
    <w:p w:rsidR="004D26D7" w:rsidRPr="004D26D7" w:rsidRDefault="004D26D7" w:rsidP="004D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6D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#707070" stroked="f"/>
        </w:pict>
      </w:r>
    </w:p>
    <w:p w:rsidR="004D26D7" w:rsidRPr="004D26D7" w:rsidRDefault="004D26D7" w:rsidP="004D26D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4D26D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Comprovação da fraude</w:t>
      </w:r>
    </w:p>
    <w:p w:rsidR="004D26D7" w:rsidRPr="004D26D7" w:rsidRDefault="004D26D7" w:rsidP="004D26D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0"/>
          <w:szCs w:val="20"/>
          <w:lang w:eastAsia="pt-BR"/>
        </w:rPr>
      </w:pPr>
      <w:r w:rsidRPr="004D26D7">
        <w:rPr>
          <w:rFonts w:ascii="Arial" w:eastAsia="Times New Roman" w:hAnsi="Arial" w:cs="Arial"/>
          <w:color w:val="707070"/>
          <w:sz w:val="20"/>
          <w:szCs w:val="20"/>
          <w:lang w:eastAsia="pt-BR"/>
        </w:rPr>
        <w:t>Por fim, é preciso indicar que a declaração de inidoneidade aplicada pelo Tribunal de Contas da União, demanda a demonstração de ter havido fraude à licitação imputável a determinada empresa, mas dispensa a investigação acerca de o fato configurar infração penal, avaliação essa estranha às competências da Corte.  (TCU. Acórdão 903/2012 - Plenário)</w:t>
      </w:r>
      <w:r w:rsidRPr="004D26D7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 .</w:t>
      </w:r>
    </w:p>
    <w:p w:rsidR="004D26D7" w:rsidRDefault="004D26D7" w:rsidP="004D26D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No Acórdão 12.357/2020, a Primeira Câmara do TCU compreendeu que a declaração de inidoneidade com base no art. 46 da Lei 8.443/1992 somente é cabível quando há comprovação de fraude à licitação, não sendo aplicável quando a irregularidade está relacionada à execução do contrato:</w:t>
      </w:r>
    </w:p>
    <w:p w:rsidR="004D26D7" w:rsidRDefault="004D26D7" w:rsidP="004D26D7">
      <w:pPr>
        <w:pStyle w:val="tcu-relvoto-1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29. No que se refere à proposta de decretação de inidoneidade das empresas &lt;&lt;</w:t>
      </w:r>
      <w:proofErr w:type="spellStart"/>
      <w:r>
        <w:rPr>
          <w:rStyle w:val="nfase"/>
          <w:sz w:val="20"/>
          <w:szCs w:val="20"/>
        </w:rPr>
        <w:t>omissis</w:t>
      </w:r>
      <w:proofErr w:type="spellEnd"/>
      <w:r>
        <w:rPr>
          <w:i/>
          <w:iCs/>
          <w:sz w:val="20"/>
          <w:szCs w:val="20"/>
        </w:rPr>
        <w:t>&gt;&gt;, a qual havia sido sugerida, em juízo perfunctório, no despacho saneador do processo, evoluo minha posição inicial para concluir que não cabe a imputação dessa pena às referidas pessoas jurídicas, no presente caso concreto.</w:t>
      </w:r>
    </w:p>
    <w:p w:rsidR="004D26D7" w:rsidRDefault="004D26D7" w:rsidP="004D26D7">
      <w:pPr>
        <w:pStyle w:val="tcu-relvoto-1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30. Isso porque as irregularidades ocorreram no curso da execução do contrato, o que não se amolda ao tipo da infração administrativa catalogada no art. 46 da Lei 8.443/1992, na linha da jurisprudência do </w:t>
      </w:r>
      <w:r>
        <w:rPr>
          <w:i/>
          <w:iCs/>
          <w:sz w:val="20"/>
          <w:szCs w:val="20"/>
        </w:rPr>
        <w:lastRenderedPageBreak/>
        <w:t>TCU, exemplificada pelos </w:t>
      </w:r>
      <w:hyperlink r:id="rId6" w:anchor="/doc/acordao-completo/1287/2007/Plen%C3%A1rio" w:tgtFrame="_blank" w:history="1">
        <w:r>
          <w:rPr>
            <w:rStyle w:val="Hyperlink"/>
            <w:i/>
            <w:iCs/>
            <w:sz w:val="20"/>
            <w:szCs w:val="20"/>
            <w:u w:val="none"/>
          </w:rPr>
          <w:t>Acórdão 1287/2007-TCU-Plenário</w:t>
        </w:r>
      </w:hyperlink>
      <w:r>
        <w:rPr>
          <w:i/>
          <w:iCs/>
          <w:sz w:val="20"/>
          <w:szCs w:val="20"/>
        </w:rPr>
        <w:t> e 2.031/2013-1ª Câmara. Segundo a tese extraída do primeiro julgado, deduzida no repositório da jurisprudência selecionada desta Casa, “</w:t>
      </w:r>
      <w:r>
        <w:rPr>
          <w:rStyle w:val="Forte"/>
          <w:i/>
          <w:iCs/>
          <w:sz w:val="20"/>
          <w:szCs w:val="20"/>
        </w:rPr>
        <w:t>a decretação de inidoneidade somente é possível quando existe comprovação de fraude à licitação, não sendo possível sua aplicação quando verificadas irregularidades relacionadas à execução dos contratos</w:t>
      </w:r>
      <w:r>
        <w:rPr>
          <w:i/>
          <w:iCs/>
          <w:sz w:val="20"/>
          <w:szCs w:val="20"/>
        </w:rPr>
        <w:t>“.</w:t>
      </w:r>
    </w:p>
    <w:p w:rsidR="004D26D7" w:rsidRDefault="004D26D7"/>
    <w:sectPr w:rsidR="004D2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D7"/>
    <w:rsid w:val="004752DE"/>
    <w:rsid w:val="004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E9EE-79B0-4D1F-8B5C-F48CFA23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relvoto-1">
    <w:name w:val="tcu_-_rel/voto_-_1º_§"/>
    <w:basedOn w:val="Normal"/>
    <w:rsid w:val="004D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26D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D26D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0">
          <w:blockQuote w:val="1"/>
          <w:marLeft w:val="240"/>
          <w:marRight w:val="24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1538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937">
          <w:blockQuote w:val="1"/>
          <w:marLeft w:val="240"/>
          <w:marRight w:val="24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quisa.apps.tcu.gov.br/" TargetMode="External"/><Relationship Id="rId5" Type="http://schemas.openxmlformats.org/officeDocument/2006/relationships/hyperlink" Target="https://www.olicitante.com.br/sancao-lei-8666-pregao-alcance-tcu/" TargetMode="External"/><Relationship Id="rId4" Type="http://schemas.openxmlformats.org/officeDocument/2006/relationships/hyperlink" Target="https://www.olicitante.com.br/sancao-lei-8666-pregao-alcance-tcu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2</cp:revision>
  <dcterms:created xsi:type="dcterms:W3CDTF">2022-08-22T22:59:00Z</dcterms:created>
  <dcterms:modified xsi:type="dcterms:W3CDTF">2022-08-22T22:59:00Z</dcterms:modified>
</cp:coreProperties>
</file>